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ascii="黑体" w:hAnsi="黑体" w:eastAsia="黑体"/>
          <w:color w:val="auto"/>
          <w:sz w:val="36"/>
          <w:szCs w:val="36"/>
        </w:rPr>
        <w:t>资产管理处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ascii="黑体" w:hAnsi="黑体" w:eastAsia="黑体"/>
          <w:color w:val="auto"/>
          <w:sz w:val="36"/>
          <w:szCs w:val="36"/>
        </w:rPr>
        <w:t>关于公布合同归口管理实施细则的通知</w:t>
      </w:r>
    </w:p>
    <w:p>
      <w:pPr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widowControl/>
        <w:shd w:val="clear" w:color="auto" w:fill="FFFFFF"/>
        <w:ind w:firstLine="600"/>
        <w:rPr>
          <w:rFonts w:cs="仿宋" w:asciiTheme="minorEastAsia" w:hAnsiTheme="minorEastAsia"/>
          <w:color w:val="auto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sz w:val="28"/>
          <w:szCs w:val="28"/>
        </w:rPr>
        <w:t>按照《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山东理工大学合同管理办法</w:t>
      </w:r>
      <w:r>
        <w:rPr>
          <w:rFonts w:hint="eastAsia" w:cs="仿宋" w:asciiTheme="minorEastAsia" w:hAnsiTheme="minorEastAsia"/>
          <w:color w:val="auto"/>
          <w:sz w:val="28"/>
          <w:szCs w:val="28"/>
        </w:rPr>
        <w:t>》（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鲁理工大政发〔2019〕129号</w:t>
      </w:r>
      <w:r>
        <w:rPr>
          <w:rFonts w:hint="eastAsia" w:cs="仿宋" w:asciiTheme="minorEastAsia" w:hAnsiTheme="minorEastAsia"/>
          <w:color w:val="auto"/>
          <w:sz w:val="28"/>
          <w:szCs w:val="28"/>
        </w:rPr>
        <w:t>），为进一步明确资产管理处作为合同归口管理部门的具体分工与职责，根据资产管理处内部分工情况，结合近几年的合同审核审查管理经验，现就资产管理处合同归口管理的范围、职责、审核及签批等明确如下：</w:t>
      </w:r>
    </w:p>
    <w:p>
      <w:pPr>
        <w:widowControl/>
        <w:shd w:val="clear" w:color="auto" w:fill="FFFFFF"/>
        <w:ind w:firstLine="562" w:firstLineChars="200"/>
        <w:rPr>
          <w:rFonts w:cs="仿宋" w:asciiTheme="minorEastAsia" w:hAnsiTheme="minorEastAsia"/>
          <w:b/>
          <w:color w:val="auto"/>
          <w:sz w:val="28"/>
          <w:szCs w:val="28"/>
        </w:rPr>
      </w:pPr>
      <w:r>
        <w:rPr>
          <w:rFonts w:hint="eastAsia" w:cs="仿宋" w:asciiTheme="minorEastAsia" w:hAnsiTheme="minorEastAsia"/>
          <w:b/>
          <w:color w:val="auto"/>
          <w:sz w:val="28"/>
          <w:szCs w:val="28"/>
        </w:rPr>
        <w:t>一、合同归口管理范围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通用资产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、图书及服务等的购买合同和租赁类合同，包括但不限于购买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通用资产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、服装、图书及学校国有资产出租、出借、出售、置换、捐赠等合同。</w:t>
      </w:r>
    </w:p>
    <w:p>
      <w:pPr>
        <w:widowControl/>
        <w:shd w:val="clear" w:color="auto" w:fill="FFFFFF"/>
        <w:ind w:firstLine="562" w:firstLineChars="200"/>
        <w:rPr>
          <w:rFonts w:cs="仿宋" w:asciiTheme="minorEastAsia" w:hAnsiTheme="minorEastAsia"/>
          <w:b/>
          <w:color w:val="auto"/>
          <w:sz w:val="28"/>
          <w:szCs w:val="28"/>
        </w:rPr>
      </w:pPr>
      <w:r>
        <w:rPr>
          <w:rFonts w:hint="eastAsia" w:cs="仿宋" w:asciiTheme="minorEastAsia" w:hAnsiTheme="minorEastAsia"/>
          <w:b/>
          <w:color w:val="auto"/>
          <w:kern w:val="0"/>
          <w:sz w:val="28"/>
          <w:szCs w:val="28"/>
        </w:rPr>
        <w:t>二、</w:t>
      </w:r>
      <w:r>
        <w:rPr>
          <w:rFonts w:hint="eastAsia" w:cs="仿宋" w:asciiTheme="minorEastAsia" w:hAnsiTheme="minorEastAsia"/>
          <w:b/>
          <w:color w:val="auto"/>
          <w:sz w:val="28"/>
          <w:szCs w:val="28"/>
        </w:rPr>
        <w:t>合同归口管理职责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（一）拟定归口管理内的合同管理细则；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（二）拟定业务主管范围内的合同文本；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（三）承担职责范围内合同的审核、签批；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（四）及时、正确处理合同纠纷；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（五）负责合同台账建立、材料归档及动态管理、履行评价工作；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（六）学校交办的与合同管理相关的工作。</w:t>
      </w:r>
    </w:p>
    <w:p>
      <w:pPr>
        <w:widowControl/>
        <w:shd w:val="clear" w:color="auto" w:fill="FFFFFF"/>
        <w:ind w:firstLine="562" w:firstLineChars="200"/>
        <w:rPr>
          <w:rFonts w:cs="仿宋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b/>
          <w:color w:val="auto"/>
          <w:kern w:val="0"/>
          <w:sz w:val="28"/>
          <w:szCs w:val="28"/>
        </w:rPr>
        <w:t>三、合同归口后管理分工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（一）处长分工范围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1.负责合同额超过50万元、不足100万元的归口内合同的审核、签订，包括通用资产、图书、服务等；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2.负责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国有资产出租合同的审核、审批，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资产经营公司代表学校履行合同签署权限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3.负责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未列入副处长分工范围的合同审核、签订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（二）副处长分工范围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1.分管副处长负责合同额50万元及以下的归口管理内合同的审核、签订；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2.分管资产管理副处长负责通用资产、图书、服装购买合同的审</w:t>
      </w:r>
      <w:bookmarkStart w:id="0" w:name="_GoBack"/>
      <w:bookmarkEnd w:id="0"/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核、签订；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3.主持招标采购中心工作的副处长负责服务类合同的审核、签订。</w:t>
      </w:r>
    </w:p>
    <w:p>
      <w:pPr>
        <w:widowControl/>
        <w:shd w:val="clear" w:color="auto" w:fill="FFFFFF"/>
        <w:ind w:firstLine="562" w:firstLineChars="200"/>
        <w:rPr>
          <w:rFonts w:cs="仿宋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b/>
          <w:color w:val="auto"/>
          <w:kern w:val="0"/>
          <w:sz w:val="28"/>
          <w:szCs w:val="28"/>
        </w:rPr>
        <w:t>四、合同的建立与归档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（一）出租、出借类合同的建立、归档由经营管理办公室负责。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（二）归口内其他合同的建立、归档由招标采购中心负责。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 xml:space="preserve">                              </w:t>
      </w:r>
      <w:r>
        <w:rPr>
          <w:rFonts w:cs="仿宋" w:asciiTheme="minorEastAsia" w:hAnsiTheme="minorEastAsia"/>
          <w:color w:val="auto"/>
          <w:kern w:val="0"/>
          <w:sz w:val="28"/>
          <w:szCs w:val="28"/>
        </w:rPr>
        <w:t xml:space="preserve"> 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 xml:space="preserve">  </w:t>
      </w:r>
      <w:r>
        <w:rPr>
          <w:rFonts w:cs="仿宋" w:asciiTheme="minorEastAsia" w:hAnsiTheme="minorEastAsia"/>
          <w:color w:val="auto"/>
          <w:kern w:val="0"/>
          <w:sz w:val="28"/>
          <w:szCs w:val="28"/>
        </w:rPr>
        <w:t xml:space="preserve">  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资产管理处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 xml:space="preserve">                                 2022年6月3日</w:t>
      </w: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仿宋" w:asciiTheme="minorEastAsia" w:hAnsiTheme="minorEastAsia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rPr>
          <w:rFonts w:cs="仿宋" w:asciiTheme="minorEastAsia" w:hAnsiTheme="minorEastAsia"/>
          <w:color w:val="auto"/>
          <w:kern w:val="0"/>
          <w:sz w:val="28"/>
          <w:szCs w:val="28"/>
        </w:rPr>
      </w:pPr>
      <w:r>
        <w:rPr>
          <w:rFonts w:cs="仿宋" w:asciiTheme="minorEastAsia" w:hAnsiTheme="minorEastAsia"/>
          <w:color w:val="auto"/>
          <w:kern w:val="0"/>
          <w:sz w:val="28"/>
          <w:szCs w:val="28"/>
        </w:rPr>
        <w:t>报备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：</w:t>
      </w:r>
      <w:r>
        <w:rPr>
          <w:rFonts w:cs="仿宋" w:asciiTheme="minorEastAsia" w:hAnsiTheme="minorEastAsia"/>
          <w:color w:val="auto"/>
          <w:kern w:val="0"/>
          <w:sz w:val="28"/>
          <w:szCs w:val="28"/>
        </w:rPr>
        <w:t>法律事务室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、</w:t>
      </w:r>
      <w:r>
        <w:rPr>
          <w:rFonts w:cs="仿宋" w:asciiTheme="minorEastAsia" w:hAnsiTheme="minorEastAsia"/>
          <w:color w:val="auto"/>
          <w:kern w:val="0"/>
          <w:sz w:val="28"/>
          <w:szCs w:val="28"/>
        </w:rPr>
        <w:t>计划财务处</w:t>
      </w:r>
      <w:r>
        <w:rPr>
          <w:rFonts w:hint="eastAsia" w:cs="仿宋" w:asciiTheme="minorEastAsia" w:hAnsiTheme="minorEastAsia"/>
          <w:color w:val="auto"/>
          <w:kern w:val="0"/>
          <w:sz w:val="28"/>
          <w:szCs w:val="28"/>
        </w:rPr>
        <w:t>。</w:t>
      </w:r>
    </w:p>
    <w:p>
      <w:pPr>
        <w:rPr>
          <w:rFonts w:cs="仿宋" w:asciiTheme="minorEastAsia" w:hAnsiTheme="minorEastAsia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17095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ZjkwNmQxN2U4MjRjN2Y0ZWZmMTA2NGUwMTliZWUifQ=="/>
  </w:docVars>
  <w:rsids>
    <w:rsidRoot w:val="002C7F27"/>
    <w:rsid w:val="00054E29"/>
    <w:rsid w:val="000731FF"/>
    <w:rsid w:val="001F57CC"/>
    <w:rsid w:val="002C7F27"/>
    <w:rsid w:val="002E5A9C"/>
    <w:rsid w:val="00355C9F"/>
    <w:rsid w:val="003A5006"/>
    <w:rsid w:val="00474E07"/>
    <w:rsid w:val="004F7008"/>
    <w:rsid w:val="007B745D"/>
    <w:rsid w:val="008916E0"/>
    <w:rsid w:val="0094599B"/>
    <w:rsid w:val="0099572F"/>
    <w:rsid w:val="00B448D7"/>
    <w:rsid w:val="00B65B37"/>
    <w:rsid w:val="00BB3C06"/>
    <w:rsid w:val="00BF0079"/>
    <w:rsid w:val="00C46601"/>
    <w:rsid w:val="00DE0841"/>
    <w:rsid w:val="00E63511"/>
    <w:rsid w:val="00F4340B"/>
    <w:rsid w:val="05284415"/>
    <w:rsid w:val="513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39</TotalTime>
  <ScaleCrop>false</ScaleCrop>
  <LinksUpToDate>false</LinksUpToDate>
  <CharactersWithSpaces>784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2022-06-02T10:10:00Z</dcterms:created>
  <dc:creator>zcc</dc:creator>
  <cp:lastModifiedBy>花明草媚</cp:lastModifiedBy>
  <dcterms:modified xsi:type="dcterms:W3CDTF">2022-06-06T03:31:24Z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977C4ECD10194B7098B64CAFD2ED3259</vt:lpwstr>
  </property>
</Properties>
</file>