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57" w:firstLineChars="16"/>
        <w:jc w:val="center"/>
        <w:rPr>
          <w:rFonts w:hint="eastAsia" w:ascii="黑体" w:hAnsi="黑体" w:eastAsia="黑体" w:cs="黑体"/>
          <w:b w:val="0"/>
          <w:bCs/>
          <w:sz w:val="36"/>
          <w:szCs w:val="36"/>
        </w:rPr>
      </w:pPr>
      <w:r>
        <w:rPr>
          <w:rFonts w:hint="eastAsia" w:ascii="黑体" w:hAnsi="黑体" w:eastAsia="黑体" w:cs="黑体"/>
          <w:b w:val="0"/>
          <w:bCs/>
          <w:sz w:val="36"/>
          <w:szCs w:val="36"/>
        </w:rPr>
        <w:t>岗位廉政风险识别防控表</w:t>
      </w:r>
    </w:p>
    <w:p>
      <w:pPr>
        <w:snapToGrid w:val="0"/>
        <w:rPr>
          <w:rFonts w:hint="eastAsia" w:ascii="仿宋" w:hAnsi="仿宋" w:eastAsia="仿宋" w:cs="仿宋"/>
          <w:sz w:val="28"/>
          <w:szCs w:val="28"/>
        </w:rPr>
      </w:pPr>
      <w:r>
        <w:rPr>
          <w:rFonts w:hint="eastAsia" w:ascii="仿宋" w:hAnsi="仿宋" w:eastAsia="仿宋" w:cs="仿宋"/>
          <w:sz w:val="28"/>
          <w:szCs w:val="28"/>
        </w:rPr>
        <w:t>部门（单位）名称：资产管理处                                                  202</w:t>
      </w:r>
      <w:r>
        <w:rPr>
          <w:rFonts w:hint="eastAsia" w:ascii="仿宋" w:hAnsi="仿宋" w:eastAsia="仿宋" w:cs="仿宋"/>
          <w:sz w:val="28"/>
          <w:szCs w:val="28"/>
          <w:lang w:val="en-US" w:eastAsia="zh-CN"/>
        </w:rPr>
        <w:t>2</w:t>
      </w:r>
      <w:r>
        <w:rPr>
          <w:rFonts w:hint="eastAsia" w:ascii="仿宋" w:hAnsi="仿宋" w:eastAsia="仿宋" w:cs="仿宋"/>
          <w:sz w:val="28"/>
          <w:szCs w:val="28"/>
        </w:rPr>
        <w:t xml:space="preserve">年 </w:t>
      </w:r>
      <w:r>
        <w:rPr>
          <w:rFonts w:hint="eastAsia" w:ascii="仿宋" w:hAnsi="仿宋" w:eastAsia="仿宋" w:cs="仿宋"/>
          <w:sz w:val="28"/>
          <w:szCs w:val="28"/>
          <w:lang w:val="en-US" w:eastAsia="zh-CN"/>
        </w:rPr>
        <w:t>9</w:t>
      </w:r>
      <w:r>
        <w:rPr>
          <w:rFonts w:hint="eastAsia" w:ascii="仿宋" w:hAnsi="仿宋" w:eastAsia="仿宋" w:cs="仿宋"/>
          <w:sz w:val="28"/>
          <w:szCs w:val="28"/>
        </w:rPr>
        <w:t>月 1</w:t>
      </w:r>
      <w:bookmarkStart w:id="0" w:name="_GoBack"/>
      <w:bookmarkEnd w:id="0"/>
      <w:r>
        <w:rPr>
          <w:rFonts w:hint="eastAsia" w:ascii="仿宋" w:hAnsi="仿宋" w:eastAsia="仿宋" w:cs="仿宋"/>
          <w:sz w:val="28"/>
          <w:szCs w:val="28"/>
        </w:rPr>
        <w:t>7日</w:t>
      </w:r>
    </w:p>
    <w:tbl>
      <w:tblPr>
        <w:tblStyle w:val="5"/>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2"/>
        <w:gridCol w:w="1106"/>
        <w:gridCol w:w="2604"/>
        <w:gridCol w:w="698"/>
        <w:gridCol w:w="1401"/>
        <w:gridCol w:w="2379"/>
        <w:gridCol w:w="113"/>
        <w:gridCol w:w="2587"/>
        <w:gridCol w:w="58"/>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trPr>
        <w:tc>
          <w:tcPr>
            <w:tcW w:w="1918" w:type="dxa"/>
            <w:gridSpan w:val="2"/>
            <w:vAlign w:val="center"/>
          </w:tcPr>
          <w:p>
            <w:pPr>
              <w:snapToGrid w:val="0"/>
              <w:jc w:val="center"/>
              <w:rPr>
                <w:rFonts w:ascii="仿宋_GB2312" w:eastAsia="仿宋_GB2312"/>
                <w:sz w:val="24"/>
                <w:szCs w:val="24"/>
              </w:rPr>
            </w:pPr>
            <w:r>
              <w:rPr>
                <w:rFonts w:hint="eastAsia" w:ascii="仿宋_GB2312" w:eastAsia="仿宋_GB2312"/>
                <w:sz w:val="24"/>
                <w:szCs w:val="24"/>
              </w:rPr>
              <w:t>姓  名</w:t>
            </w:r>
          </w:p>
        </w:tc>
        <w:tc>
          <w:tcPr>
            <w:tcW w:w="2604" w:type="dxa"/>
            <w:vAlign w:val="center"/>
          </w:tcPr>
          <w:p>
            <w:pPr>
              <w:snapToGrid w:val="0"/>
              <w:jc w:val="center"/>
              <w:rPr>
                <w:rFonts w:ascii="仿宋_GB2312" w:eastAsia="仿宋_GB2312"/>
                <w:sz w:val="24"/>
                <w:szCs w:val="24"/>
              </w:rPr>
            </w:pPr>
            <w:r>
              <w:rPr>
                <w:rFonts w:hint="eastAsia" w:ascii="仿宋_GB2312" w:eastAsia="仿宋_GB2312"/>
                <w:sz w:val="24"/>
                <w:szCs w:val="24"/>
              </w:rPr>
              <w:t>修思波</w:t>
            </w:r>
          </w:p>
        </w:tc>
        <w:tc>
          <w:tcPr>
            <w:tcW w:w="2099" w:type="dxa"/>
            <w:gridSpan w:val="2"/>
            <w:vAlign w:val="center"/>
          </w:tcPr>
          <w:p>
            <w:pPr>
              <w:snapToGrid w:val="0"/>
              <w:jc w:val="center"/>
              <w:rPr>
                <w:rFonts w:ascii="仿宋_GB2312" w:eastAsia="仿宋_GB2312"/>
                <w:sz w:val="24"/>
                <w:szCs w:val="24"/>
              </w:rPr>
            </w:pPr>
            <w:r>
              <w:rPr>
                <w:rFonts w:hint="eastAsia" w:ascii="仿宋_GB2312" w:eastAsia="仿宋_GB2312"/>
                <w:sz w:val="24"/>
                <w:szCs w:val="24"/>
              </w:rPr>
              <w:t>职  务</w:t>
            </w:r>
          </w:p>
        </w:tc>
        <w:tc>
          <w:tcPr>
            <w:tcW w:w="2492" w:type="dxa"/>
            <w:gridSpan w:val="2"/>
            <w:vAlign w:val="center"/>
          </w:tcPr>
          <w:p>
            <w:pPr>
              <w:snapToGrid w:val="0"/>
              <w:jc w:val="center"/>
              <w:rPr>
                <w:rFonts w:ascii="仿宋_GB2312" w:eastAsia="仿宋_GB2312"/>
                <w:sz w:val="24"/>
                <w:szCs w:val="24"/>
              </w:rPr>
            </w:pPr>
            <w:r>
              <w:rPr>
                <w:rFonts w:hint="eastAsia" w:ascii="仿宋_GB2312" w:eastAsia="仿宋_GB2312"/>
                <w:sz w:val="24"/>
                <w:szCs w:val="24"/>
              </w:rPr>
              <w:t>副处长</w:t>
            </w:r>
          </w:p>
        </w:tc>
        <w:tc>
          <w:tcPr>
            <w:tcW w:w="2645" w:type="dxa"/>
            <w:gridSpan w:val="2"/>
            <w:vAlign w:val="center"/>
          </w:tcPr>
          <w:p>
            <w:pPr>
              <w:snapToGrid w:val="0"/>
              <w:ind w:firstLine="600" w:firstLineChars="250"/>
              <w:rPr>
                <w:rFonts w:ascii="仿宋_GB2312" w:eastAsia="仿宋_GB2312"/>
                <w:color w:val="000000"/>
                <w:sz w:val="24"/>
                <w:szCs w:val="24"/>
              </w:rPr>
            </w:pPr>
            <w:r>
              <w:rPr>
                <w:rFonts w:hint="eastAsia" w:ascii="仿宋_GB2312" w:eastAsia="仿宋_GB2312"/>
                <w:color w:val="000000"/>
                <w:sz w:val="24"/>
                <w:szCs w:val="24"/>
              </w:rPr>
              <w:t>科室</w:t>
            </w:r>
          </w:p>
        </w:tc>
        <w:tc>
          <w:tcPr>
            <w:tcW w:w="2549" w:type="dxa"/>
            <w:vAlign w:val="center"/>
          </w:tcPr>
          <w:p>
            <w:pPr>
              <w:snapToGrid w:val="0"/>
              <w:jc w:val="center"/>
              <w:rPr>
                <w:rFonts w:ascii="仿宋_GB2312"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12" w:type="dxa"/>
            <w:vMerge w:val="restart"/>
            <w:textDirection w:val="tbRlV"/>
            <w:vAlign w:val="center"/>
          </w:tcPr>
          <w:p>
            <w:pPr>
              <w:snapToGrid w:val="0"/>
              <w:ind w:left="113" w:right="113"/>
              <w:jc w:val="left"/>
              <w:rPr>
                <w:rFonts w:ascii="仿宋_GB2312" w:eastAsia="仿宋_GB2312"/>
                <w:sz w:val="24"/>
                <w:szCs w:val="24"/>
              </w:rPr>
            </w:pPr>
            <w:r>
              <w:rPr>
                <w:rFonts w:hint="eastAsia" w:ascii="仿宋_GB2312" w:eastAsia="仿宋_GB2312"/>
                <w:sz w:val="24"/>
                <w:szCs w:val="24"/>
              </w:rPr>
              <w:t>一岗双责</w:t>
            </w:r>
          </w:p>
        </w:tc>
        <w:tc>
          <w:tcPr>
            <w:tcW w:w="1106" w:type="dxa"/>
            <w:vAlign w:val="center"/>
          </w:tcPr>
          <w:p>
            <w:pPr>
              <w:snapToGrid w:val="0"/>
              <w:jc w:val="left"/>
              <w:rPr>
                <w:rFonts w:ascii="仿宋_GB2312" w:eastAsia="仿宋_GB2312"/>
                <w:sz w:val="24"/>
                <w:szCs w:val="24"/>
              </w:rPr>
            </w:pPr>
            <w:r>
              <w:rPr>
                <w:rFonts w:hint="eastAsia" w:ascii="仿宋_GB2312" w:eastAsia="仿宋_GB2312"/>
                <w:sz w:val="24"/>
                <w:szCs w:val="24"/>
              </w:rPr>
              <w:t>岗位</w:t>
            </w:r>
          </w:p>
          <w:p>
            <w:pPr>
              <w:snapToGrid w:val="0"/>
              <w:jc w:val="left"/>
              <w:rPr>
                <w:rFonts w:ascii="仿宋_GB2312" w:eastAsia="仿宋_GB2312"/>
                <w:sz w:val="24"/>
                <w:szCs w:val="24"/>
              </w:rPr>
            </w:pPr>
            <w:r>
              <w:rPr>
                <w:rFonts w:hint="eastAsia" w:ascii="仿宋_GB2312" w:eastAsia="仿宋_GB2312"/>
                <w:sz w:val="24"/>
                <w:szCs w:val="24"/>
              </w:rPr>
              <w:t>职责</w:t>
            </w:r>
          </w:p>
        </w:tc>
        <w:tc>
          <w:tcPr>
            <w:tcW w:w="12389" w:type="dxa"/>
            <w:gridSpan w:val="8"/>
            <w:vAlign w:val="center"/>
          </w:tcPr>
          <w:p>
            <w:pPr>
              <w:snapToGrid w:val="0"/>
              <w:jc w:val="left"/>
              <w:rPr>
                <w:rFonts w:ascii="仿宋_GB2312" w:eastAsia="仿宋_GB2312"/>
                <w:sz w:val="24"/>
                <w:szCs w:val="24"/>
              </w:rPr>
            </w:pPr>
            <w:r>
              <w:rPr>
                <w:rFonts w:hint="eastAsia" w:ascii="仿宋_GB2312" w:eastAsia="仿宋_GB2312"/>
                <w:sz w:val="24"/>
                <w:szCs w:val="24"/>
              </w:rPr>
              <w:t>30万元以上设备货物履约验收及以下货物验收监管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812" w:type="dxa"/>
            <w:vMerge w:val="continue"/>
            <w:vAlign w:val="center"/>
          </w:tcPr>
          <w:p>
            <w:pPr>
              <w:snapToGrid w:val="0"/>
              <w:jc w:val="left"/>
              <w:rPr>
                <w:rFonts w:ascii="仿宋_GB2312" w:eastAsia="仿宋_GB2312"/>
                <w:sz w:val="24"/>
                <w:szCs w:val="24"/>
              </w:rPr>
            </w:pPr>
          </w:p>
        </w:tc>
        <w:tc>
          <w:tcPr>
            <w:tcW w:w="1106" w:type="dxa"/>
            <w:vAlign w:val="center"/>
          </w:tcPr>
          <w:p>
            <w:pPr>
              <w:snapToGrid w:val="0"/>
              <w:jc w:val="left"/>
              <w:rPr>
                <w:rFonts w:ascii="仿宋_GB2312" w:eastAsia="仿宋_GB2312"/>
                <w:sz w:val="24"/>
                <w:szCs w:val="24"/>
              </w:rPr>
            </w:pPr>
            <w:r>
              <w:rPr>
                <w:rFonts w:hint="eastAsia" w:ascii="仿宋_GB2312" w:eastAsia="仿宋_GB2312"/>
                <w:sz w:val="24"/>
                <w:szCs w:val="24"/>
              </w:rPr>
              <w:t>廉政</w:t>
            </w:r>
          </w:p>
          <w:p>
            <w:pPr>
              <w:snapToGrid w:val="0"/>
              <w:jc w:val="left"/>
              <w:rPr>
                <w:rFonts w:ascii="仿宋_GB2312" w:eastAsia="仿宋_GB2312"/>
                <w:sz w:val="24"/>
                <w:szCs w:val="24"/>
              </w:rPr>
            </w:pPr>
            <w:r>
              <w:rPr>
                <w:rFonts w:hint="eastAsia" w:ascii="仿宋_GB2312" w:eastAsia="仿宋_GB2312"/>
                <w:sz w:val="24"/>
                <w:szCs w:val="24"/>
              </w:rPr>
              <w:t>职责</w:t>
            </w:r>
          </w:p>
        </w:tc>
        <w:tc>
          <w:tcPr>
            <w:tcW w:w="12389" w:type="dxa"/>
            <w:gridSpan w:val="8"/>
            <w:vAlign w:val="center"/>
          </w:tcPr>
          <w:p>
            <w:pPr>
              <w:snapToGrid w:val="0"/>
              <w:jc w:val="left"/>
              <w:rPr>
                <w:rFonts w:ascii="仿宋_GB2312" w:eastAsia="仿宋_GB2312"/>
                <w:sz w:val="24"/>
                <w:szCs w:val="24"/>
              </w:rPr>
            </w:pPr>
            <w:r>
              <w:rPr>
                <w:rFonts w:hint="eastAsia" w:ascii="仿宋_GB2312" w:eastAsia="仿宋_GB2312"/>
                <w:sz w:val="24"/>
                <w:szCs w:val="24"/>
              </w:rPr>
              <w:t>严格执行岗位廉政管理制度，加强自身廉政教育学习，加强对分管人员的监督和廉政教育，提高防控风险意识；通过制度建设和管理，防范廉政问题发生。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18" w:type="dxa"/>
            <w:gridSpan w:val="2"/>
            <w:vAlign w:val="center"/>
          </w:tcPr>
          <w:p>
            <w:pPr>
              <w:snapToGrid w:val="0"/>
              <w:jc w:val="left"/>
              <w:rPr>
                <w:rFonts w:ascii="仿宋_GB2312" w:eastAsia="仿宋_GB2312"/>
                <w:sz w:val="24"/>
                <w:szCs w:val="24"/>
              </w:rPr>
            </w:pPr>
            <w:r>
              <w:rPr>
                <w:rFonts w:hint="eastAsia" w:ascii="仿宋_GB2312" w:eastAsia="仿宋_GB2312"/>
                <w:sz w:val="24"/>
                <w:szCs w:val="24"/>
              </w:rPr>
              <w:t>风险事项</w:t>
            </w:r>
          </w:p>
        </w:tc>
        <w:tc>
          <w:tcPr>
            <w:tcW w:w="3302" w:type="dxa"/>
            <w:gridSpan w:val="2"/>
            <w:vAlign w:val="center"/>
          </w:tcPr>
          <w:p>
            <w:pPr>
              <w:snapToGrid w:val="0"/>
              <w:jc w:val="left"/>
              <w:rPr>
                <w:rFonts w:ascii="仿宋_GB2312" w:eastAsia="仿宋_GB2312"/>
                <w:sz w:val="24"/>
                <w:szCs w:val="24"/>
              </w:rPr>
            </w:pPr>
            <w:r>
              <w:rPr>
                <w:rFonts w:hint="eastAsia" w:ascii="仿宋_GB2312" w:eastAsia="仿宋_GB2312"/>
                <w:sz w:val="24"/>
                <w:szCs w:val="24"/>
              </w:rPr>
              <w:t>风险点</w:t>
            </w:r>
          </w:p>
        </w:tc>
        <w:tc>
          <w:tcPr>
            <w:tcW w:w="3780" w:type="dxa"/>
            <w:gridSpan w:val="2"/>
            <w:vAlign w:val="center"/>
          </w:tcPr>
          <w:p>
            <w:pPr>
              <w:snapToGrid w:val="0"/>
              <w:jc w:val="left"/>
              <w:rPr>
                <w:rFonts w:ascii="仿宋_GB2312" w:eastAsia="仿宋_GB2312"/>
                <w:sz w:val="24"/>
                <w:szCs w:val="24"/>
              </w:rPr>
            </w:pPr>
            <w:r>
              <w:rPr>
                <w:rFonts w:hint="eastAsia" w:ascii="仿宋_GB2312" w:eastAsia="仿宋_GB2312"/>
                <w:sz w:val="24"/>
                <w:szCs w:val="24"/>
              </w:rPr>
              <w:t>自我防控措施</w:t>
            </w:r>
          </w:p>
        </w:tc>
        <w:tc>
          <w:tcPr>
            <w:tcW w:w="2700" w:type="dxa"/>
            <w:gridSpan w:val="2"/>
            <w:vAlign w:val="center"/>
          </w:tcPr>
          <w:p>
            <w:pPr>
              <w:snapToGrid w:val="0"/>
              <w:jc w:val="left"/>
              <w:rPr>
                <w:rFonts w:ascii="仿宋_GB2312" w:eastAsia="仿宋_GB2312"/>
                <w:sz w:val="24"/>
                <w:szCs w:val="24"/>
              </w:rPr>
            </w:pPr>
            <w:r>
              <w:rPr>
                <w:rFonts w:hint="eastAsia" w:ascii="仿宋_GB2312" w:eastAsia="仿宋_GB2312"/>
                <w:sz w:val="24"/>
                <w:szCs w:val="24"/>
              </w:rPr>
              <w:t>个人自我风险评估（级别）</w:t>
            </w:r>
          </w:p>
        </w:tc>
        <w:tc>
          <w:tcPr>
            <w:tcW w:w="2607" w:type="dxa"/>
            <w:gridSpan w:val="2"/>
            <w:vAlign w:val="center"/>
          </w:tcPr>
          <w:p>
            <w:pPr>
              <w:snapToGrid w:val="0"/>
              <w:jc w:val="left"/>
              <w:rPr>
                <w:rFonts w:ascii="仿宋_GB2312" w:eastAsia="仿宋_GB2312"/>
                <w:sz w:val="24"/>
                <w:szCs w:val="24"/>
              </w:rPr>
            </w:pPr>
            <w:r>
              <w:rPr>
                <w:rFonts w:hint="eastAsia" w:ascii="仿宋_GB2312" w:eastAsia="仿宋_GB2312"/>
                <w:sz w:val="24"/>
                <w:szCs w:val="24"/>
              </w:rPr>
              <w:t>部门风险评估</w:t>
            </w:r>
          </w:p>
          <w:p>
            <w:pPr>
              <w:snapToGrid w:val="0"/>
              <w:jc w:val="left"/>
              <w:rPr>
                <w:rFonts w:ascii="仿宋_GB2312" w:eastAsia="仿宋_GB2312"/>
                <w:sz w:val="24"/>
                <w:szCs w:val="24"/>
              </w:rPr>
            </w:pPr>
            <w:r>
              <w:rPr>
                <w:rFonts w:hint="eastAsia" w:ascii="仿宋_GB2312" w:eastAsia="仿宋_GB2312"/>
                <w:sz w:val="24"/>
                <w:szCs w:val="24"/>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18" w:type="dxa"/>
            <w:gridSpan w:val="2"/>
            <w:vAlign w:val="center"/>
          </w:tcPr>
          <w:p>
            <w:pPr>
              <w:snapToGrid w:val="0"/>
              <w:jc w:val="left"/>
              <w:rPr>
                <w:rFonts w:ascii="仿宋_GB2312" w:eastAsia="仿宋_GB2312"/>
                <w:sz w:val="24"/>
                <w:szCs w:val="24"/>
              </w:rPr>
            </w:pPr>
            <w:r>
              <w:rPr>
                <w:rFonts w:hint="eastAsia" w:ascii="仿宋_GB2312" w:eastAsia="仿宋_GB2312"/>
                <w:sz w:val="24"/>
                <w:szCs w:val="24"/>
              </w:rPr>
              <w:t>设备货物履约验收</w:t>
            </w:r>
          </w:p>
        </w:tc>
        <w:tc>
          <w:tcPr>
            <w:tcW w:w="3302" w:type="dxa"/>
            <w:gridSpan w:val="2"/>
            <w:vAlign w:val="center"/>
          </w:tcPr>
          <w:p>
            <w:pPr>
              <w:snapToGrid w:val="0"/>
              <w:jc w:val="left"/>
              <w:rPr>
                <w:rFonts w:ascii="仿宋_GB2312" w:eastAsia="仿宋_GB2312"/>
                <w:sz w:val="24"/>
                <w:szCs w:val="24"/>
              </w:rPr>
            </w:pPr>
            <w:r>
              <w:rPr>
                <w:rFonts w:hint="eastAsia" w:ascii="仿宋_GB2312" w:eastAsia="仿宋_GB2312"/>
                <w:sz w:val="24"/>
                <w:szCs w:val="24"/>
              </w:rPr>
              <w:t>验收材料不齐全，合同履约延期，设备型号、技术指标等是否符合合同要求。</w:t>
            </w:r>
          </w:p>
        </w:tc>
        <w:tc>
          <w:tcPr>
            <w:tcW w:w="3780" w:type="dxa"/>
            <w:gridSpan w:val="2"/>
            <w:vAlign w:val="center"/>
          </w:tcPr>
          <w:p>
            <w:pPr>
              <w:snapToGrid w:val="0"/>
              <w:jc w:val="left"/>
              <w:rPr>
                <w:rFonts w:ascii="仿宋_GB2312" w:eastAsia="仿宋_GB2312"/>
                <w:sz w:val="24"/>
                <w:szCs w:val="24"/>
              </w:rPr>
            </w:pPr>
            <w:r>
              <w:rPr>
                <w:rFonts w:hint="eastAsia" w:ascii="仿宋_GB2312" w:eastAsia="仿宋_GB2312"/>
                <w:sz w:val="24"/>
                <w:szCs w:val="24"/>
              </w:rPr>
              <w:t>1严格按合同要求及国家规范标准验收。</w:t>
            </w:r>
          </w:p>
          <w:p>
            <w:pPr>
              <w:snapToGrid w:val="0"/>
              <w:jc w:val="left"/>
              <w:rPr>
                <w:rFonts w:ascii="仿宋_GB2312" w:eastAsia="仿宋_GB2312"/>
                <w:sz w:val="24"/>
                <w:szCs w:val="24"/>
              </w:rPr>
            </w:pPr>
            <w:r>
              <w:rPr>
                <w:rFonts w:hint="eastAsia" w:ascii="仿宋_GB2312" w:eastAsia="仿宋_GB2312"/>
                <w:sz w:val="24"/>
                <w:szCs w:val="24"/>
              </w:rPr>
              <w:t>2.严格执行山东省政府采购履约验收管理办法及山东理工大学货物采购履约验收办法》（资管处发〔2020〕1号）。</w:t>
            </w:r>
          </w:p>
          <w:p>
            <w:pPr>
              <w:snapToGrid w:val="0"/>
              <w:jc w:val="left"/>
              <w:rPr>
                <w:rFonts w:ascii="仿宋_GB2312" w:eastAsia="仿宋_GB2312"/>
                <w:sz w:val="24"/>
                <w:szCs w:val="24"/>
              </w:rPr>
            </w:pPr>
            <w:r>
              <w:rPr>
                <w:rFonts w:hint="eastAsia" w:ascii="仿宋_GB2312" w:eastAsia="仿宋_GB2312"/>
                <w:sz w:val="24"/>
                <w:szCs w:val="24"/>
              </w:rPr>
              <w:t>3.严格按要求审核验收资料和专家名单。</w:t>
            </w:r>
          </w:p>
          <w:p>
            <w:pPr>
              <w:snapToGrid w:val="0"/>
              <w:jc w:val="left"/>
              <w:rPr>
                <w:rFonts w:ascii="仿宋_GB2312" w:eastAsia="仿宋_GB2312"/>
                <w:sz w:val="24"/>
                <w:szCs w:val="24"/>
              </w:rPr>
            </w:pPr>
            <w:r>
              <w:rPr>
                <w:rFonts w:hint="eastAsia" w:ascii="仿宋_GB2312" w:eastAsia="仿宋_GB2312"/>
                <w:sz w:val="24"/>
                <w:szCs w:val="24"/>
              </w:rPr>
              <w:t>4.加强对工作人员的工作监督，增强工作人员的责任心。</w:t>
            </w:r>
          </w:p>
        </w:tc>
        <w:tc>
          <w:tcPr>
            <w:tcW w:w="2700" w:type="dxa"/>
            <w:gridSpan w:val="2"/>
            <w:vAlign w:val="center"/>
          </w:tcPr>
          <w:p>
            <w:pPr>
              <w:snapToGrid w:val="0"/>
              <w:jc w:val="center"/>
              <w:rPr>
                <w:rFonts w:ascii="仿宋_GB2312" w:eastAsia="仿宋_GB2312"/>
                <w:sz w:val="24"/>
                <w:szCs w:val="24"/>
              </w:rPr>
            </w:pPr>
            <w:r>
              <w:rPr>
                <w:rFonts w:hint="eastAsia" w:ascii="仿宋_GB2312" w:eastAsia="仿宋_GB2312"/>
                <w:sz w:val="24"/>
                <w:szCs w:val="24"/>
              </w:rPr>
              <w:t>二级</w:t>
            </w:r>
          </w:p>
        </w:tc>
        <w:tc>
          <w:tcPr>
            <w:tcW w:w="2607" w:type="dxa"/>
            <w:gridSpan w:val="2"/>
            <w:vAlign w:val="center"/>
          </w:tcPr>
          <w:p>
            <w:pPr>
              <w:snapToGrid w:val="0"/>
              <w:jc w:val="center"/>
              <w:rPr>
                <w:rFonts w:ascii="仿宋_GB2312" w:eastAsia="仿宋_GB2312"/>
                <w:sz w:val="24"/>
                <w:szCs w:val="24"/>
              </w:rPr>
            </w:pPr>
            <w:r>
              <w:rPr>
                <w:rFonts w:hint="eastAsia" w:ascii="仿宋_GB2312" w:eastAsia="仿宋_GB2312"/>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18" w:type="dxa"/>
            <w:gridSpan w:val="2"/>
            <w:vAlign w:val="center"/>
          </w:tcPr>
          <w:p>
            <w:pPr>
              <w:snapToGrid w:val="0"/>
              <w:jc w:val="left"/>
              <w:rPr>
                <w:rFonts w:ascii="仿宋_GB2312" w:eastAsia="仿宋_GB2312"/>
                <w:sz w:val="24"/>
                <w:szCs w:val="24"/>
              </w:rPr>
            </w:pPr>
          </w:p>
        </w:tc>
        <w:tc>
          <w:tcPr>
            <w:tcW w:w="3302" w:type="dxa"/>
            <w:gridSpan w:val="2"/>
            <w:vAlign w:val="center"/>
          </w:tcPr>
          <w:p>
            <w:pPr>
              <w:snapToGrid w:val="0"/>
              <w:jc w:val="left"/>
              <w:rPr>
                <w:rFonts w:ascii="仿宋_GB2312" w:eastAsia="仿宋_GB2312"/>
                <w:sz w:val="24"/>
                <w:szCs w:val="24"/>
              </w:rPr>
            </w:pPr>
          </w:p>
        </w:tc>
        <w:tc>
          <w:tcPr>
            <w:tcW w:w="3780" w:type="dxa"/>
            <w:gridSpan w:val="2"/>
            <w:vAlign w:val="center"/>
          </w:tcPr>
          <w:p>
            <w:pPr>
              <w:snapToGrid w:val="0"/>
              <w:jc w:val="left"/>
              <w:rPr>
                <w:rFonts w:ascii="仿宋_GB2312" w:eastAsia="仿宋_GB2312"/>
                <w:sz w:val="24"/>
                <w:szCs w:val="24"/>
              </w:rPr>
            </w:pPr>
          </w:p>
        </w:tc>
        <w:tc>
          <w:tcPr>
            <w:tcW w:w="2700" w:type="dxa"/>
            <w:gridSpan w:val="2"/>
            <w:vAlign w:val="center"/>
          </w:tcPr>
          <w:p>
            <w:pPr>
              <w:snapToGrid w:val="0"/>
              <w:jc w:val="center"/>
              <w:rPr>
                <w:rFonts w:ascii="仿宋_GB2312" w:eastAsia="仿宋_GB2312"/>
                <w:sz w:val="24"/>
                <w:szCs w:val="24"/>
              </w:rPr>
            </w:pPr>
          </w:p>
        </w:tc>
        <w:tc>
          <w:tcPr>
            <w:tcW w:w="2607" w:type="dxa"/>
            <w:gridSpan w:val="2"/>
            <w:vAlign w:val="center"/>
          </w:tcPr>
          <w:p>
            <w:pPr>
              <w:snapToGrid w:val="0"/>
              <w:jc w:val="center"/>
              <w:rPr>
                <w:rFonts w:ascii="仿宋_GB2312" w:eastAsia="仿宋_GB2312"/>
                <w:sz w:val="24"/>
                <w:szCs w:val="24"/>
              </w:rPr>
            </w:pPr>
          </w:p>
        </w:tc>
      </w:tr>
    </w:tbl>
    <w:p>
      <w:pPr>
        <w:snapToGrid w:val="0"/>
        <w:ind w:firstLine="420" w:firstLineChars="200"/>
      </w:pPr>
      <w:r>
        <w:rPr>
          <w:rFonts w:hint="eastAsia"/>
        </w:rPr>
        <w:t>注：1.岗位职责指个人所在岗位的职权及承担的工作任务；廉政职责指个人立足岗位落实党风廉政建设的责任和义务。2.从岗位职责、业务流程、制度机制、外部环境等四个方面入手，查找可能引发个人不廉洁行为的因素，确定和填报风险点。3.针对廉政风险，提出自我防控的措施。4.风险评估，是针对每个岗位查找出的岗位职责风险、业务流程风险、制度机制风险和外部环境风险，按发生几率大小、可能造成的危害程度评定等级，具体分为一级、二级、三级风险等级。</w:t>
      </w:r>
    </w:p>
    <w:sectPr>
      <w:pgSz w:w="16838" w:h="11906" w:orient="landscape"/>
      <w:pgMar w:top="851" w:right="1134" w:bottom="85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kwNmQxN2U4MjRjN2Y0ZWZmMTA2NGUwMTliZWUifQ=="/>
  </w:docVars>
  <w:rsids>
    <w:rsidRoot w:val="00B54B78"/>
    <w:rsid w:val="000043FA"/>
    <w:rsid w:val="00006C25"/>
    <w:rsid w:val="00007638"/>
    <w:rsid w:val="0001051D"/>
    <w:rsid w:val="0002223B"/>
    <w:rsid w:val="000228AB"/>
    <w:rsid w:val="0003209A"/>
    <w:rsid w:val="00032266"/>
    <w:rsid w:val="0003259E"/>
    <w:rsid w:val="00032611"/>
    <w:rsid w:val="00034F2B"/>
    <w:rsid w:val="00035378"/>
    <w:rsid w:val="00053864"/>
    <w:rsid w:val="000553B2"/>
    <w:rsid w:val="000710BE"/>
    <w:rsid w:val="00071A29"/>
    <w:rsid w:val="00074BB7"/>
    <w:rsid w:val="00076779"/>
    <w:rsid w:val="0008102F"/>
    <w:rsid w:val="00091618"/>
    <w:rsid w:val="0009203D"/>
    <w:rsid w:val="00093D6B"/>
    <w:rsid w:val="000A3779"/>
    <w:rsid w:val="000C6337"/>
    <w:rsid w:val="000C6FB3"/>
    <w:rsid w:val="000D0683"/>
    <w:rsid w:val="000D56F1"/>
    <w:rsid w:val="000D6552"/>
    <w:rsid w:val="000E0E64"/>
    <w:rsid w:val="000E11B5"/>
    <w:rsid w:val="000E1C4D"/>
    <w:rsid w:val="000E5E91"/>
    <w:rsid w:val="000E6240"/>
    <w:rsid w:val="000F3189"/>
    <w:rsid w:val="0010715C"/>
    <w:rsid w:val="00113F1D"/>
    <w:rsid w:val="00123809"/>
    <w:rsid w:val="001259DD"/>
    <w:rsid w:val="0012644F"/>
    <w:rsid w:val="0012724E"/>
    <w:rsid w:val="00130A7A"/>
    <w:rsid w:val="001357B9"/>
    <w:rsid w:val="00135ECC"/>
    <w:rsid w:val="00140A39"/>
    <w:rsid w:val="001442FE"/>
    <w:rsid w:val="00144BAD"/>
    <w:rsid w:val="00145EBE"/>
    <w:rsid w:val="00156548"/>
    <w:rsid w:val="001569B7"/>
    <w:rsid w:val="0016153F"/>
    <w:rsid w:val="00167467"/>
    <w:rsid w:val="00170385"/>
    <w:rsid w:val="001705AA"/>
    <w:rsid w:val="001721AA"/>
    <w:rsid w:val="001722DB"/>
    <w:rsid w:val="001752BA"/>
    <w:rsid w:val="001843BD"/>
    <w:rsid w:val="00186457"/>
    <w:rsid w:val="001908B3"/>
    <w:rsid w:val="00192008"/>
    <w:rsid w:val="00192554"/>
    <w:rsid w:val="001937CC"/>
    <w:rsid w:val="001953B5"/>
    <w:rsid w:val="00195893"/>
    <w:rsid w:val="00195DC8"/>
    <w:rsid w:val="00195E90"/>
    <w:rsid w:val="00196A7B"/>
    <w:rsid w:val="001B2A34"/>
    <w:rsid w:val="001C4606"/>
    <w:rsid w:val="001C4D3D"/>
    <w:rsid w:val="001C6231"/>
    <w:rsid w:val="001C6D29"/>
    <w:rsid w:val="001C72DE"/>
    <w:rsid w:val="001D2FEB"/>
    <w:rsid w:val="001D4DB7"/>
    <w:rsid w:val="001D755A"/>
    <w:rsid w:val="001F0BB7"/>
    <w:rsid w:val="001F13A8"/>
    <w:rsid w:val="001F44A7"/>
    <w:rsid w:val="0020003F"/>
    <w:rsid w:val="00200F79"/>
    <w:rsid w:val="00201F6D"/>
    <w:rsid w:val="00213924"/>
    <w:rsid w:val="00214F4F"/>
    <w:rsid w:val="00217807"/>
    <w:rsid w:val="00240684"/>
    <w:rsid w:val="0024381C"/>
    <w:rsid w:val="0024590C"/>
    <w:rsid w:val="00252FD8"/>
    <w:rsid w:val="002533A1"/>
    <w:rsid w:val="00254E47"/>
    <w:rsid w:val="00257E38"/>
    <w:rsid w:val="00260AC0"/>
    <w:rsid w:val="00264C48"/>
    <w:rsid w:val="00265F2B"/>
    <w:rsid w:val="00273840"/>
    <w:rsid w:val="00273A61"/>
    <w:rsid w:val="0027491E"/>
    <w:rsid w:val="00276AF0"/>
    <w:rsid w:val="00281DE5"/>
    <w:rsid w:val="002A5390"/>
    <w:rsid w:val="002A6766"/>
    <w:rsid w:val="002B0FB6"/>
    <w:rsid w:val="002B57ED"/>
    <w:rsid w:val="002B598E"/>
    <w:rsid w:val="002B619E"/>
    <w:rsid w:val="002C13EF"/>
    <w:rsid w:val="002D0119"/>
    <w:rsid w:val="002D24A8"/>
    <w:rsid w:val="002D322A"/>
    <w:rsid w:val="002D371F"/>
    <w:rsid w:val="002E60C3"/>
    <w:rsid w:val="002F2204"/>
    <w:rsid w:val="00305B33"/>
    <w:rsid w:val="00307956"/>
    <w:rsid w:val="00313DAF"/>
    <w:rsid w:val="003220AE"/>
    <w:rsid w:val="0033000E"/>
    <w:rsid w:val="00333D8D"/>
    <w:rsid w:val="00341545"/>
    <w:rsid w:val="00345DF5"/>
    <w:rsid w:val="00347A19"/>
    <w:rsid w:val="00351C97"/>
    <w:rsid w:val="0035349C"/>
    <w:rsid w:val="00353E8B"/>
    <w:rsid w:val="00355AAA"/>
    <w:rsid w:val="00356D0B"/>
    <w:rsid w:val="00356F7B"/>
    <w:rsid w:val="003615A0"/>
    <w:rsid w:val="00366307"/>
    <w:rsid w:val="003714D2"/>
    <w:rsid w:val="003779B2"/>
    <w:rsid w:val="00380EED"/>
    <w:rsid w:val="00381700"/>
    <w:rsid w:val="00381753"/>
    <w:rsid w:val="00382282"/>
    <w:rsid w:val="00393D2C"/>
    <w:rsid w:val="00396681"/>
    <w:rsid w:val="003A30CB"/>
    <w:rsid w:val="003A4914"/>
    <w:rsid w:val="003A6419"/>
    <w:rsid w:val="003B2413"/>
    <w:rsid w:val="003B70CD"/>
    <w:rsid w:val="003C0A2B"/>
    <w:rsid w:val="003C7320"/>
    <w:rsid w:val="003D4579"/>
    <w:rsid w:val="003D6837"/>
    <w:rsid w:val="003D6E06"/>
    <w:rsid w:val="003E2E47"/>
    <w:rsid w:val="003E7CB4"/>
    <w:rsid w:val="003F5A33"/>
    <w:rsid w:val="00400946"/>
    <w:rsid w:val="0040252C"/>
    <w:rsid w:val="004043ED"/>
    <w:rsid w:val="004049D1"/>
    <w:rsid w:val="00404B1C"/>
    <w:rsid w:val="004120AA"/>
    <w:rsid w:val="00412307"/>
    <w:rsid w:val="00413689"/>
    <w:rsid w:val="00416C9C"/>
    <w:rsid w:val="004208F7"/>
    <w:rsid w:val="00427B5F"/>
    <w:rsid w:val="00430DB6"/>
    <w:rsid w:val="00431A85"/>
    <w:rsid w:val="00434A8C"/>
    <w:rsid w:val="004359C8"/>
    <w:rsid w:val="0044236B"/>
    <w:rsid w:val="00443823"/>
    <w:rsid w:val="00444AEB"/>
    <w:rsid w:val="004471EB"/>
    <w:rsid w:val="00453CA4"/>
    <w:rsid w:val="00457570"/>
    <w:rsid w:val="00460E37"/>
    <w:rsid w:val="0046292B"/>
    <w:rsid w:val="00466AD5"/>
    <w:rsid w:val="00466B3B"/>
    <w:rsid w:val="004726EB"/>
    <w:rsid w:val="00473040"/>
    <w:rsid w:val="004735E6"/>
    <w:rsid w:val="004825FB"/>
    <w:rsid w:val="004843D2"/>
    <w:rsid w:val="00484CFF"/>
    <w:rsid w:val="0049376A"/>
    <w:rsid w:val="004A6EBB"/>
    <w:rsid w:val="004B40FE"/>
    <w:rsid w:val="004B4338"/>
    <w:rsid w:val="004B47F9"/>
    <w:rsid w:val="004C6821"/>
    <w:rsid w:val="004D09E9"/>
    <w:rsid w:val="004D34AE"/>
    <w:rsid w:val="004D672F"/>
    <w:rsid w:val="004D7A7A"/>
    <w:rsid w:val="004E7C90"/>
    <w:rsid w:val="004F185E"/>
    <w:rsid w:val="004F3942"/>
    <w:rsid w:val="004F4421"/>
    <w:rsid w:val="005007DC"/>
    <w:rsid w:val="0050192E"/>
    <w:rsid w:val="005035F3"/>
    <w:rsid w:val="005037EB"/>
    <w:rsid w:val="00503F1D"/>
    <w:rsid w:val="005114BB"/>
    <w:rsid w:val="005163B7"/>
    <w:rsid w:val="00525B3D"/>
    <w:rsid w:val="00525FD5"/>
    <w:rsid w:val="005274F1"/>
    <w:rsid w:val="00530431"/>
    <w:rsid w:val="00531BC4"/>
    <w:rsid w:val="00532870"/>
    <w:rsid w:val="0053525B"/>
    <w:rsid w:val="00535B81"/>
    <w:rsid w:val="0054353E"/>
    <w:rsid w:val="00543C9E"/>
    <w:rsid w:val="00550C3E"/>
    <w:rsid w:val="005515DA"/>
    <w:rsid w:val="00565127"/>
    <w:rsid w:val="00567308"/>
    <w:rsid w:val="0057249E"/>
    <w:rsid w:val="00573419"/>
    <w:rsid w:val="00574757"/>
    <w:rsid w:val="00576038"/>
    <w:rsid w:val="00576BB9"/>
    <w:rsid w:val="00582DCF"/>
    <w:rsid w:val="005911B1"/>
    <w:rsid w:val="005940EF"/>
    <w:rsid w:val="00596E56"/>
    <w:rsid w:val="00597794"/>
    <w:rsid w:val="005A0DD7"/>
    <w:rsid w:val="005A1550"/>
    <w:rsid w:val="005C1C54"/>
    <w:rsid w:val="005C5508"/>
    <w:rsid w:val="005C7695"/>
    <w:rsid w:val="005D1440"/>
    <w:rsid w:val="005E158C"/>
    <w:rsid w:val="005E280B"/>
    <w:rsid w:val="005E7941"/>
    <w:rsid w:val="005F1E4D"/>
    <w:rsid w:val="005F22BD"/>
    <w:rsid w:val="005F243F"/>
    <w:rsid w:val="0060199F"/>
    <w:rsid w:val="00611FEC"/>
    <w:rsid w:val="006177A1"/>
    <w:rsid w:val="00617C90"/>
    <w:rsid w:val="00624219"/>
    <w:rsid w:val="006303D0"/>
    <w:rsid w:val="00632270"/>
    <w:rsid w:val="0063549C"/>
    <w:rsid w:val="00637665"/>
    <w:rsid w:val="00663F29"/>
    <w:rsid w:val="00674235"/>
    <w:rsid w:val="00674BF2"/>
    <w:rsid w:val="00680BA0"/>
    <w:rsid w:val="00692BE4"/>
    <w:rsid w:val="00693E3B"/>
    <w:rsid w:val="00694F64"/>
    <w:rsid w:val="006B34DC"/>
    <w:rsid w:val="006B4C3C"/>
    <w:rsid w:val="006C2680"/>
    <w:rsid w:val="006C4146"/>
    <w:rsid w:val="006C4F1A"/>
    <w:rsid w:val="006C5119"/>
    <w:rsid w:val="006C5ECF"/>
    <w:rsid w:val="006C6735"/>
    <w:rsid w:val="006E5FE3"/>
    <w:rsid w:val="006E7C1D"/>
    <w:rsid w:val="006F41CA"/>
    <w:rsid w:val="006F5379"/>
    <w:rsid w:val="007012E9"/>
    <w:rsid w:val="007017DD"/>
    <w:rsid w:val="00704B46"/>
    <w:rsid w:val="0070652E"/>
    <w:rsid w:val="00706EE4"/>
    <w:rsid w:val="00720EF7"/>
    <w:rsid w:val="007224FD"/>
    <w:rsid w:val="0072412E"/>
    <w:rsid w:val="0073464D"/>
    <w:rsid w:val="007424C6"/>
    <w:rsid w:val="007433C5"/>
    <w:rsid w:val="00754EEC"/>
    <w:rsid w:val="00764214"/>
    <w:rsid w:val="0076462D"/>
    <w:rsid w:val="00766FD0"/>
    <w:rsid w:val="00771957"/>
    <w:rsid w:val="0077209E"/>
    <w:rsid w:val="00774366"/>
    <w:rsid w:val="00775A4E"/>
    <w:rsid w:val="00776395"/>
    <w:rsid w:val="007817E2"/>
    <w:rsid w:val="00786BB0"/>
    <w:rsid w:val="007929F7"/>
    <w:rsid w:val="00793AA3"/>
    <w:rsid w:val="007A0BD9"/>
    <w:rsid w:val="007A5B8B"/>
    <w:rsid w:val="007B62AB"/>
    <w:rsid w:val="007B6E8A"/>
    <w:rsid w:val="007C34ED"/>
    <w:rsid w:val="007C3F17"/>
    <w:rsid w:val="007C49B9"/>
    <w:rsid w:val="007D6453"/>
    <w:rsid w:val="007E4EF2"/>
    <w:rsid w:val="007E6302"/>
    <w:rsid w:val="007E6C0F"/>
    <w:rsid w:val="00801B31"/>
    <w:rsid w:val="00803801"/>
    <w:rsid w:val="008058D6"/>
    <w:rsid w:val="00820C61"/>
    <w:rsid w:val="008318A0"/>
    <w:rsid w:val="008348A5"/>
    <w:rsid w:val="00835490"/>
    <w:rsid w:val="00837B7C"/>
    <w:rsid w:val="0084148A"/>
    <w:rsid w:val="008479DD"/>
    <w:rsid w:val="008514EC"/>
    <w:rsid w:val="008545D6"/>
    <w:rsid w:val="008600E1"/>
    <w:rsid w:val="0086385A"/>
    <w:rsid w:val="0087606F"/>
    <w:rsid w:val="00876A9D"/>
    <w:rsid w:val="00881BEE"/>
    <w:rsid w:val="00882078"/>
    <w:rsid w:val="00882F71"/>
    <w:rsid w:val="00891BD6"/>
    <w:rsid w:val="00893A2A"/>
    <w:rsid w:val="008952BE"/>
    <w:rsid w:val="008A1D7F"/>
    <w:rsid w:val="008A3A55"/>
    <w:rsid w:val="008A59AF"/>
    <w:rsid w:val="008B71EF"/>
    <w:rsid w:val="008C35CA"/>
    <w:rsid w:val="008C35FA"/>
    <w:rsid w:val="008C454B"/>
    <w:rsid w:val="008E1A1E"/>
    <w:rsid w:val="008E1BBD"/>
    <w:rsid w:val="008F00CB"/>
    <w:rsid w:val="008F14BA"/>
    <w:rsid w:val="008F1A1A"/>
    <w:rsid w:val="008F1ED5"/>
    <w:rsid w:val="008F1FC1"/>
    <w:rsid w:val="008F360F"/>
    <w:rsid w:val="008F517C"/>
    <w:rsid w:val="008F621E"/>
    <w:rsid w:val="00901407"/>
    <w:rsid w:val="00903B1A"/>
    <w:rsid w:val="00920DBD"/>
    <w:rsid w:val="0092168A"/>
    <w:rsid w:val="00922BA2"/>
    <w:rsid w:val="00924519"/>
    <w:rsid w:val="009262D7"/>
    <w:rsid w:val="00926486"/>
    <w:rsid w:val="00930C82"/>
    <w:rsid w:val="00933477"/>
    <w:rsid w:val="00934D86"/>
    <w:rsid w:val="00942203"/>
    <w:rsid w:val="0095064B"/>
    <w:rsid w:val="00950A7C"/>
    <w:rsid w:val="00954A6E"/>
    <w:rsid w:val="00963100"/>
    <w:rsid w:val="0097011C"/>
    <w:rsid w:val="009777C7"/>
    <w:rsid w:val="00977961"/>
    <w:rsid w:val="00982D88"/>
    <w:rsid w:val="00983C8F"/>
    <w:rsid w:val="00985F5E"/>
    <w:rsid w:val="0098609D"/>
    <w:rsid w:val="00996378"/>
    <w:rsid w:val="009969D3"/>
    <w:rsid w:val="009A10B2"/>
    <w:rsid w:val="009A4AB7"/>
    <w:rsid w:val="009B1ECB"/>
    <w:rsid w:val="009B58EE"/>
    <w:rsid w:val="009C3335"/>
    <w:rsid w:val="009C3D59"/>
    <w:rsid w:val="009C7A9D"/>
    <w:rsid w:val="009D057F"/>
    <w:rsid w:val="009D33E1"/>
    <w:rsid w:val="009D7034"/>
    <w:rsid w:val="009E1438"/>
    <w:rsid w:val="009F34FC"/>
    <w:rsid w:val="009F4652"/>
    <w:rsid w:val="009F6167"/>
    <w:rsid w:val="009F7D08"/>
    <w:rsid w:val="00A01F35"/>
    <w:rsid w:val="00A0248C"/>
    <w:rsid w:val="00A12BE6"/>
    <w:rsid w:val="00A131F0"/>
    <w:rsid w:val="00A13B42"/>
    <w:rsid w:val="00A158E2"/>
    <w:rsid w:val="00A16CAA"/>
    <w:rsid w:val="00A22372"/>
    <w:rsid w:val="00A30EF2"/>
    <w:rsid w:val="00A37E77"/>
    <w:rsid w:val="00A40626"/>
    <w:rsid w:val="00A451AB"/>
    <w:rsid w:val="00A513C5"/>
    <w:rsid w:val="00A52F6E"/>
    <w:rsid w:val="00A53E23"/>
    <w:rsid w:val="00A55318"/>
    <w:rsid w:val="00A55638"/>
    <w:rsid w:val="00A61F8D"/>
    <w:rsid w:val="00A63D9D"/>
    <w:rsid w:val="00A64C76"/>
    <w:rsid w:val="00A64E2B"/>
    <w:rsid w:val="00A743FA"/>
    <w:rsid w:val="00A76DFD"/>
    <w:rsid w:val="00A81829"/>
    <w:rsid w:val="00A83235"/>
    <w:rsid w:val="00A92E4D"/>
    <w:rsid w:val="00A9409C"/>
    <w:rsid w:val="00A94137"/>
    <w:rsid w:val="00A95630"/>
    <w:rsid w:val="00A96980"/>
    <w:rsid w:val="00AA0E9D"/>
    <w:rsid w:val="00AA2D12"/>
    <w:rsid w:val="00AB51FF"/>
    <w:rsid w:val="00AC0905"/>
    <w:rsid w:val="00AC298D"/>
    <w:rsid w:val="00AC4D51"/>
    <w:rsid w:val="00AC540D"/>
    <w:rsid w:val="00AC6F33"/>
    <w:rsid w:val="00AD00AD"/>
    <w:rsid w:val="00AD1B82"/>
    <w:rsid w:val="00AD3D68"/>
    <w:rsid w:val="00AE063B"/>
    <w:rsid w:val="00AE4DFA"/>
    <w:rsid w:val="00AF1F86"/>
    <w:rsid w:val="00AF3DC8"/>
    <w:rsid w:val="00B00262"/>
    <w:rsid w:val="00B0177F"/>
    <w:rsid w:val="00B02E00"/>
    <w:rsid w:val="00B04DD8"/>
    <w:rsid w:val="00B04F4F"/>
    <w:rsid w:val="00B06825"/>
    <w:rsid w:val="00B06BEF"/>
    <w:rsid w:val="00B072D5"/>
    <w:rsid w:val="00B109A3"/>
    <w:rsid w:val="00B1260A"/>
    <w:rsid w:val="00B2040D"/>
    <w:rsid w:val="00B205D8"/>
    <w:rsid w:val="00B22701"/>
    <w:rsid w:val="00B22BD7"/>
    <w:rsid w:val="00B24353"/>
    <w:rsid w:val="00B259E7"/>
    <w:rsid w:val="00B30E0C"/>
    <w:rsid w:val="00B32FD0"/>
    <w:rsid w:val="00B35FB9"/>
    <w:rsid w:val="00B37747"/>
    <w:rsid w:val="00B409B5"/>
    <w:rsid w:val="00B413B1"/>
    <w:rsid w:val="00B424C6"/>
    <w:rsid w:val="00B42CA8"/>
    <w:rsid w:val="00B458BD"/>
    <w:rsid w:val="00B514D6"/>
    <w:rsid w:val="00B54B78"/>
    <w:rsid w:val="00B5686E"/>
    <w:rsid w:val="00B6438C"/>
    <w:rsid w:val="00B673E8"/>
    <w:rsid w:val="00B709E8"/>
    <w:rsid w:val="00B71CFF"/>
    <w:rsid w:val="00B71F44"/>
    <w:rsid w:val="00B72B94"/>
    <w:rsid w:val="00B7735F"/>
    <w:rsid w:val="00B81F09"/>
    <w:rsid w:val="00B8318E"/>
    <w:rsid w:val="00B84183"/>
    <w:rsid w:val="00B914BA"/>
    <w:rsid w:val="00B924B4"/>
    <w:rsid w:val="00B950A2"/>
    <w:rsid w:val="00B95A30"/>
    <w:rsid w:val="00BA05EE"/>
    <w:rsid w:val="00BA139F"/>
    <w:rsid w:val="00BB0CEB"/>
    <w:rsid w:val="00BB4531"/>
    <w:rsid w:val="00BB520A"/>
    <w:rsid w:val="00BB6D6F"/>
    <w:rsid w:val="00BB731D"/>
    <w:rsid w:val="00BB75FC"/>
    <w:rsid w:val="00BC2733"/>
    <w:rsid w:val="00BC5D97"/>
    <w:rsid w:val="00BE0E7E"/>
    <w:rsid w:val="00BF06E2"/>
    <w:rsid w:val="00BF1D80"/>
    <w:rsid w:val="00BF487E"/>
    <w:rsid w:val="00C123D8"/>
    <w:rsid w:val="00C14FB7"/>
    <w:rsid w:val="00C169CA"/>
    <w:rsid w:val="00C20CD3"/>
    <w:rsid w:val="00C23C41"/>
    <w:rsid w:val="00C24D5E"/>
    <w:rsid w:val="00C24DDB"/>
    <w:rsid w:val="00C31119"/>
    <w:rsid w:val="00C33390"/>
    <w:rsid w:val="00C35ECF"/>
    <w:rsid w:val="00C40170"/>
    <w:rsid w:val="00C43CA5"/>
    <w:rsid w:val="00C44D1F"/>
    <w:rsid w:val="00C51468"/>
    <w:rsid w:val="00C63D02"/>
    <w:rsid w:val="00C63D48"/>
    <w:rsid w:val="00C63D98"/>
    <w:rsid w:val="00C65237"/>
    <w:rsid w:val="00C6636E"/>
    <w:rsid w:val="00C67984"/>
    <w:rsid w:val="00C72E53"/>
    <w:rsid w:val="00C73EF3"/>
    <w:rsid w:val="00C74218"/>
    <w:rsid w:val="00C7705B"/>
    <w:rsid w:val="00C77FF3"/>
    <w:rsid w:val="00C80B8E"/>
    <w:rsid w:val="00C864CA"/>
    <w:rsid w:val="00C91282"/>
    <w:rsid w:val="00C92138"/>
    <w:rsid w:val="00C966DC"/>
    <w:rsid w:val="00CA7193"/>
    <w:rsid w:val="00CA7E22"/>
    <w:rsid w:val="00CB3C6D"/>
    <w:rsid w:val="00CB5DDA"/>
    <w:rsid w:val="00CB5E3F"/>
    <w:rsid w:val="00CC6756"/>
    <w:rsid w:val="00CD6535"/>
    <w:rsid w:val="00CE0E8E"/>
    <w:rsid w:val="00CF0D78"/>
    <w:rsid w:val="00D02E57"/>
    <w:rsid w:val="00D045BE"/>
    <w:rsid w:val="00D27406"/>
    <w:rsid w:val="00D27996"/>
    <w:rsid w:val="00D30E77"/>
    <w:rsid w:val="00D31D75"/>
    <w:rsid w:val="00D32161"/>
    <w:rsid w:val="00D369A2"/>
    <w:rsid w:val="00D36C7E"/>
    <w:rsid w:val="00D43864"/>
    <w:rsid w:val="00D44B5A"/>
    <w:rsid w:val="00D4702F"/>
    <w:rsid w:val="00D47077"/>
    <w:rsid w:val="00D47443"/>
    <w:rsid w:val="00D51E61"/>
    <w:rsid w:val="00D52160"/>
    <w:rsid w:val="00D526BF"/>
    <w:rsid w:val="00D548B3"/>
    <w:rsid w:val="00D557E6"/>
    <w:rsid w:val="00D6389F"/>
    <w:rsid w:val="00D64915"/>
    <w:rsid w:val="00D7031F"/>
    <w:rsid w:val="00D76BD4"/>
    <w:rsid w:val="00D8233B"/>
    <w:rsid w:val="00D83722"/>
    <w:rsid w:val="00D86CE0"/>
    <w:rsid w:val="00D91B58"/>
    <w:rsid w:val="00D927BC"/>
    <w:rsid w:val="00D9612F"/>
    <w:rsid w:val="00D971DE"/>
    <w:rsid w:val="00DA67FB"/>
    <w:rsid w:val="00DA731A"/>
    <w:rsid w:val="00DB06D2"/>
    <w:rsid w:val="00DB5BB7"/>
    <w:rsid w:val="00DB7B1B"/>
    <w:rsid w:val="00DC39B5"/>
    <w:rsid w:val="00DD1842"/>
    <w:rsid w:val="00DD6C9E"/>
    <w:rsid w:val="00DE1B02"/>
    <w:rsid w:val="00DE3547"/>
    <w:rsid w:val="00DE46E0"/>
    <w:rsid w:val="00DE4F4D"/>
    <w:rsid w:val="00DE73DC"/>
    <w:rsid w:val="00DF0B13"/>
    <w:rsid w:val="00DF0CF5"/>
    <w:rsid w:val="00DF4B00"/>
    <w:rsid w:val="00DF4F00"/>
    <w:rsid w:val="00DF5BF6"/>
    <w:rsid w:val="00E0230F"/>
    <w:rsid w:val="00E023A0"/>
    <w:rsid w:val="00E024D8"/>
    <w:rsid w:val="00E1367D"/>
    <w:rsid w:val="00E15834"/>
    <w:rsid w:val="00E21DCD"/>
    <w:rsid w:val="00E24593"/>
    <w:rsid w:val="00E271AE"/>
    <w:rsid w:val="00E3484E"/>
    <w:rsid w:val="00E35E40"/>
    <w:rsid w:val="00E41C33"/>
    <w:rsid w:val="00E42303"/>
    <w:rsid w:val="00E42DDB"/>
    <w:rsid w:val="00E46881"/>
    <w:rsid w:val="00E531C8"/>
    <w:rsid w:val="00E573B6"/>
    <w:rsid w:val="00E63536"/>
    <w:rsid w:val="00E63F68"/>
    <w:rsid w:val="00E6423C"/>
    <w:rsid w:val="00E64743"/>
    <w:rsid w:val="00E65956"/>
    <w:rsid w:val="00E71013"/>
    <w:rsid w:val="00E71B0D"/>
    <w:rsid w:val="00E71E29"/>
    <w:rsid w:val="00E74505"/>
    <w:rsid w:val="00E76C3A"/>
    <w:rsid w:val="00E93551"/>
    <w:rsid w:val="00EA0282"/>
    <w:rsid w:val="00EA0E75"/>
    <w:rsid w:val="00EA21F7"/>
    <w:rsid w:val="00EA5D4B"/>
    <w:rsid w:val="00EB00FD"/>
    <w:rsid w:val="00EB399B"/>
    <w:rsid w:val="00EB3BFA"/>
    <w:rsid w:val="00EB429F"/>
    <w:rsid w:val="00EC2082"/>
    <w:rsid w:val="00EC2631"/>
    <w:rsid w:val="00EC7968"/>
    <w:rsid w:val="00ED1084"/>
    <w:rsid w:val="00ED4A4D"/>
    <w:rsid w:val="00ED4B34"/>
    <w:rsid w:val="00ED788D"/>
    <w:rsid w:val="00EE1BE2"/>
    <w:rsid w:val="00EF33D6"/>
    <w:rsid w:val="00EF5162"/>
    <w:rsid w:val="00F02F5F"/>
    <w:rsid w:val="00F06F2A"/>
    <w:rsid w:val="00F12131"/>
    <w:rsid w:val="00F15CC1"/>
    <w:rsid w:val="00F17816"/>
    <w:rsid w:val="00F20132"/>
    <w:rsid w:val="00F206B5"/>
    <w:rsid w:val="00F20BAB"/>
    <w:rsid w:val="00F23C6C"/>
    <w:rsid w:val="00F27527"/>
    <w:rsid w:val="00F31076"/>
    <w:rsid w:val="00F35BCB"/>
    <w:rsid w:val="00F368C2"/>
    <w:rsid w:val="00F3792D"/>
    <w:rsid w:val="00F4210F"/>
    <w:rsid w:val="00F455E2"/>
    <w:rsid w:val="00F47E6D"/>
    <w:rsid w:val="00F51A67"/>
    <w:rsid w:val="00F5673D"/>
    <w:rsid w:val="00F57B32"/>
    <w:rsid w:val="00F60E90"/>
    <w:rsid w:val="00F668F4"/>
    <w:rsid w:val="00F66DEA"/>
    <w:rsid w:val="00F679F4"/>
    <w:rsid w:val="00F774F1"/>
    <w:rsid w:val="00F77B37"/>
    <w:rsid w:val="00F83321"/>
    <w:rsid w:val="00F845BC"/>
    <w:rsid w:val="00F921D3"/>
    <w:rsid w:val="00FB410A"/>
    <w:rsid w:val="00FB5AA3"/>
    <w:rsid w:val="00FC5DE4"/>
    <w:rsid w:val="00FD227A"/>
    <w:rsid w:val="00FD40BB"/>
    <w:rsid w:val="00FE6BAC"/>
    <w:rsid w:val="00FE6E94"/>
    <w:rsid w:val="00FF2DA5"/>
    <w:rsid w:val="00FF653A"/>
    <w:rsid w:val="0AF76735"/>
    <w:rsid w:val="246757CC"/>
    <w:rsid w:val="26AB60C4"/>
    <w:rsid w:val="5C495EF8"/>
    <w:rsid w:val="65F53067"/>
    <w:rsid w:val="7AC70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rFonts w:asciiTheme="minorHAnsi" w:hAnsiTheme="minorHAnsi" w:eastAsiaTheme="minorEastAsia" w:cstheme="minorBidi"/>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AF0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528F3C-33A2-481B-8559-95C12E313AA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546</Words>
  <Characters>562</Characters>
  <Lines>4</Lines>
  <Paragraphs>1</Paragraphs>
  <TotalTime>0</TotalTime>
  <ScaleCrop>false</ScaleCrop>
  <LinksUpToDate>false</LinksUpToDate>
  <CharactersWithSpaces>618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2022-05-17T01:15:00Z</dcterms:created>
  <dc:creator>姜素琼</dc:creator>
  <cp:lastModifiedBy>花明草媚</cp:lastModifiedBy>
  <dcterms:modified xsi:type="dcterms:W3CDTF">2022-09-22T08:32:04Z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B1772B4265FC4BFF9461C83D81B48A9D</vt:lpwstr>
  </property>
</Properties>
</file>