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spacing w:line="360" w:lineRule="auto"/>
        <w:ind w:firstLine="71" w:firstLineChars="16"/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岗位廉政风险识别防控表（宋振锐）</w:t>
      </w:r>
    </w:p>
    <w:p>
      <w:pPr>
        <w:rPr>
          <w:rFonts w:ascii="楷体_GB2312" w:hAnsi="新宋体" w:eastAsia="楷体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部门（单位）名称：资产管理处                          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ascii="仿宋_GB2312" w:eastAsia="仿宋_GB2312"/>
          <w:sz w:val="28"/>
          <w:szCs w:val="28"/>
        </w:rPr>
        <w:t>9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楷体_GB2312" w:hAnsi="新宋体" w:eastAsia="楷体_GB2312"/>
          <w:sz w:val="32"/>
          <w:szCs w:val="32"/>
        </w:rPr>
        <w:t xml:space="preserve">月 </w:t>
      </w:r>
      <w:r>
        <w:rPr>
          <w:rFonts w:hint="eastAsia" w:ascii="楷体_GB2312" w:hAnsi="新宋体" w:eastAsia="楷体_GB2312"/>
          <w:sz w:val="32"/>
          <w:szCs w:val="32"/>
          <w:lang w:val="en-US" w:eastAsia="zh-CN"/>
        </w:rPr>
        <w:t>15</w:t>
      </w:r>
      <w:bookmarkStart w:id="0" w:name="_GoBack"/>
      <w:bookmarkEnd w:id="0"/>
      <w:r>
        <w:rPr>
          <w:rFonts w:hint="eastAsia" w:ascii="楷体_GB2312" w:hAnsi="新宋体" w:eastAsia="楷体_GB2312"/>
          <w:sz w:val="32"/>
          <w:szCs w:val="32"/>
        </w:rPr>
        <w:t>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723"/>
        <w:gridCol w:w="1376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宋振锐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科长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ind w:firstLine="800" w:firstLineChars="25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综合信息科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岗位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对各类报表的审核、资产入账审核、账务核对审核，数据安全等。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81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0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廉政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加强廉政法律法规的学习，提高抵御风险的能力，负责本科党风廉政建设责任。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风险事项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风险点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部门风险评估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7" w:hRule="atLeast"/>
        </w:trPr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账务核对审核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资产数据不准确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1.严格执行《山东理工大学国有资产管理办法》（鲁理工大政发〔2017〕170号）文件的规定.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2.发现问题，分析问题，协同财务、业务部门及软件公司解决，最后和财务数据一致。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3.按规定进行细致审核。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报表编制审核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报表准确性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  <w:t>1.严格执行《山东省教育厅山东省高等学校国有资产管理办法》（鲁教财字〔2011〕65号）和</w:t>
            </w:r>
            <w:r>
              <w:rPr>
                <w:rFonts w:hint="eastAsia" w:ascii="仿宋_GB2312" w:eastAsia="仿宋_GB2312"/>
                <w:sz w:val="28"/>
                <w:szCs w:val="28"/>
              </w:rPr>
              <w:t>《山东理工大学国有资产管理办法》（鲁理工大政发〔2017〕170号）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  <w:t>规定。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2.加强审核，层层把关，按照填报要求认真核对，经领导审批后上报。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数据安全检查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系统不可预知问题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每周备份，经常到网络中心对服务器进行检查。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固定资产审核入账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审核资产各项的完整性、分类的准确性</w:t>
            </w:r>
          </w:p>
        </w:tc>
        <w:tc>
          <w:tcPr>
            <w:tcW w:w="3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1.严格执行《山东理工大学国有资产管理办法》（鲁理工大政发〔2017〕170号）文件的规定。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2.及时发现问题，协调业务、财务解决。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3.严把审核关，细致多好审查工作。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二级</w:t>
            </w:r>
          </w:p>
        </w:tc>
      </w:tr>
    </w:tbl>
    <w:p>
      <w:pPr>
        <w:ind w:firstLine="420" w:firstLineChars="200"/>
      </w:pPr>
      <w:r>
        <w:rPr>
          <w:rFonts w:hint="eastAsia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，具体分为一级、二级、三级风险等级。</w:t>
      </w:r>
    </w:p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CC51C4"/>
    <w:rsid w:val="00012FF8"/>
    <w:rsid w:val="0006585C"/>
    <w:rsid w:val="00082ED9"/>
    <w:rsid w:val="0011439C"/>
    <w:rsid w:val="001530DC"/>
    <w:rsid w:val="00164F16"/>
    <w:rsid w:val="001722AA"/>
    <w:rsid w:val="001C721A"/>
    <w:rsid w:val="00353C3E"/>
    <w:rsid w:val="00413E39"/>
    <w:rsid w:val="004A67A5"/>
    <w:rsid w:val="004D2D1D"/>
    <w:rsid w:val="00551612"/>
    <w:rsid w:val="005F65BD"/>
    <w:rsid w:val="0066622F"/>
    <w:rsid w:val="0067576E"/>
    <w:rsid w:val="006A33FC"/>
    <w:rsid w:val="006B4C6A"/>
    <w:rsid w:val="00774E26"/>
    <w:rsid w:val="008E0218"/>
    <w:rsid w:val="00A11792"/>
    <w:rsid w:val="00AC1464"/>
    <w:rsid w:val="00CC51C4"/>
    <w:rsid w:val="00CE7CA9"/>
    <w:rsid w:val="00D6267E"/>
    <w:rsid w:val="00E16838"/>
    <w:rsid w:val="00F668E5"/>
    <w:rsid w:val="00F66F3D"/>
    <w:rsid w:val="43383B86"/>
    <w:rsid w:val="58C903B6"/>
    <w:rsid w:val="616805DA"/>
    <w:rsid w:val="6BA7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741</Words>
  <Characters>776</Characters>
  <Lines>6</Lines>
  <Paragraphs>1</Paragraphs>
  <TotalTime>0</TotalTime>
  <ScaleCrop>false</ScaleCrop>
  <LinksUpToDate>false</LinksUpToDate>
  <CharactersWithSpaces>831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2019-03-27T00:50:00Z</dcterms:created>
  <dc:creator>hp</dc:creator>
  <cp:lastModifiedBy>花明草媚</cp:lastModifiedBy>
  <dcterms:modified xsi:type="dcterms:W3CDTF">2022-09-22T08:39:14Z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532AED84F6EC476381FDA409595B1B66</vt:lpwstr>
  </property>
</Properties>
</file>