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7" w:firstLineChars="16"/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岗位廉政风险识别防控表（张开旺）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部门（单位）名称：资产管理处                                      20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sz w:val="28"/>
          <w:szCs w:val="28"/>
        </w:rPr>
        <w:t>年9月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15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日</w:t>
      </w:r>
    </w:p>
    <w:tbl>
      <w:tblPr>
        <w:tblStyle w:val="4"/>
        <w:tblW w:w="1433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1456"/>
        <w:gridCol w:w="2274"/>
        <w:gridCol w:w="1128"/>
        <w:gridCol w:w="971"/>
        <w:gridCol w:w="2492"/>
        <w:gridCol w:w="223"/>
        <w:gridCol w:w="2364"/>
        <w:gridCol w:w="58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227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名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张开旺</w:t>
            </w:r>
          </w:p>
        </w:tc>
        <w:tc>
          <w:tcPr>
            <w:tcW w:w="209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 务</w:t>
            </w:r>
          </w:p>
        </w:tc>
        <w:tc>
          <w:tcPr>
            <w:tcW w:w="24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处长</w:t>
            </w:r>
          </w:p>
        </w:tc>
        <w:tc>
          <w:tcPr>
            <w:tcW w:w="2645" w:type="dxa"/>
            <w:gridSpan w:val="3"/>
            <w:noWrap w:val="0"/>
            <w:vAlign w:val="center"/>
          </w:tcPr>
          <w:p>
            <w:pPr>
              <w:ind w:firstLine="600" w:firstLineChars="25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科室</w:t>
            </w:r>
          </w:p>
        </w:tc>
        <w:tc>
          <w:tcPr>
            <w:tcW w:w="25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17" w:type="dxa"/>
            <w:vMerge w:val="restart"/>
            <w:noWrap w:val="0"/>
            <w:textDirection w:val="tbRlV"/>
            <w:vAlign w:val="center"/>
          </w:tcPr>
          <w:p>
            <w:pPr>
              <w:adjustRightInd w:val="0"/>
              <w:snapToGrid w:val="0"/>
              <w:ind w:left="113" w:right="113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一岗双责</w:t>
            </w:r>
          </w:p>
        </w:tc>
        <w:tc>
          <w:tcPr>
            <w:tcW w:w="14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岗位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职责</w:t>
            </w:r>
          </w:p>
        </w:tc>
        <w:tc>
          <w:tcPr>
            <w:tcW w:w="12059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主持资产管理处全面工作,负责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组织、领导审核</w:t>
            </w:r>
            <w:r>
              <w:rPr>
                <w:rFonts w:hint="eastAsia" w:ascii="仿宋" w:hAnsi="仿宋" w:eastAsia="仿宋" w:cs="仿宋"/>
                <w:color w:val="333333"/>
                <w:sz w:val="24"/>
                <w:szCs w:val="24"/>
                <w:shd w:val="clear" w:color="auto" w:fill="FFFFFF"/>
              </w:rPr>
              <w:t>全校</w:t>
            </w:r>
            <w:r>
              <w:rPr>
                <w:rFonts w:hint="eastAsia" w:ascii="仿宋" w:hAnsi="仿宋" w:eastAsia="仿宋" w:cs="仿宋"/>
                <w:color w:val="333333"/>
                <w:sz w:val="24"/>
                <w:szCs w:val="24"/>
                <w:shd w:val="clear" w:color="auto" w:fill="FFFFFF"/>
                <w:lang w:eastAsia="zh-CN"/>
              </w:rPr>
              <w:t>固定</w:t>
            </w:r>
            <w:r>
              <w:rPr>
                <w:rFonts w:hint="eastAsia" w:ascii="仿宋" w:hAnsi="仿宋" w:eastAsia="仿宋" w:cs="仿宋"/>
                <w:color w:val="333333"/>
                <w:sz w:val="24"/>
                <w:szCs w:val="24"/>
                <w:shd w:val="clear" w:color="auto" w:fill="FFFFFF"/>
              </w:rPr>
              <w:t>资产的登记入帐、汇总、统计分析，资产清查核实</w:t>
            </w:r>
            <w:r>
              <w:rPr>
                <w:rFonts w:hint="eastAsia" w:ascii="仿宋" w:hAnsi="仿宋" w:eastAsia="仿宋" w:cs="仿宋"/>
                <w:color w:val="333333"/>
                <w:sz w:val="24"/>
                <w:szCs w:val="24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333333"/>
                <w:sz w:val="24"/>
                <w:szCs w:val="24"/>
                <w:shd w:val="clear" w:color="auto" w:fill="FFFFFF"/>
              </w:rPr>
              <w:t>资产的验收、处置；无形资产、经营性资产的管理</w:t>
            </w:r>
            <w:r>
              <w:rPr>
                <w:rFonts w:hint="eastAsia" w:ascii="仿宋" w:hAnsi="仿宋" w:eastAsia="仿宋" w:cs="仿宋"/>
                <w:color w:val="333333"/>
                <w:sz w:val="24"/>
                <w:szCs w:val="24"/>
                <w:shd w:val="clear" w:color="auto" w:fill="FFFFFF"/>
                <w:lang w:eastAsia="zh-CN"/>
              </w:rPr>
              <w:t>评价</w:t>
            </w:r>
            <w:r>
              <w:rPr>
                <w:rFonts w:hint="eastAsia" w:ascii="仿宋" w:hAnsi="仿宋" w:eastAsia="仿宋" w:cs="仿宋"/>
                <w:color w:val="333333"/>
                <w:sz w:val="24"/>
                <w:szCs w:val="24"/>
                <w:shd w:val="clear" w:color="auto" w:fill="FFFFFF"/>
              </w:rPr>
              <w:t>；</w:t>
            </w:r>
            <w:r>
              <w:rPr>
                <w:rFonts w:hint="eastAsia" w:ascii="仿宋" w:hAnsi="仿宋" w:eastAsia="仿宋" w:cs="仿宋"/>
                <w:color w:val="333333"/>
                <w:sz w:val="24"/>
                <w:szCs w:val="24"/>
                <w:shd w:val="clear" w:color="auto" w:fill="FFFFFF"/>
                <w:lang w:eastAsia="zh-CN"/>
              </w:rPr>
              <w:t>负责</w:t>
            </w:r>
            <w:r>
              <w:rPr>
                <w:rFonts w:hint="eastAsia" w:ascii="仿宋" w:hAnsi="仿宋" w:eastAsia="仿宋" w:cs="仿宋"/>
                <w:color w:val="333333"/>
                <w:sz w:val="24"/>
                <w:szCs w:val="24"/>
                <w:shd w:val="clear" w:color="auto" w:fill="FFFFFF"/>
              </w:rPr>
              <w:t>公用房屋、土地的管理及评估；参与房屋及土地利用规划论证，基建竣工</w:t>
            </w:r>
            <w:r>
              <w:rPr>
                <w:rFonts w:hint="eastAsia" w:ascii="仿宋" w:hAnsi="仿宋" w:eastAsia="仿宋" w:cs="仿宋"/>
                <w:color w:val="333333"/>
                <w:sz w:val="24"/>
                <w:szCs w:val="24"/>
                <w:shd w:val="clear" w:color="auto" w:fill="FFFFFF"/>
                <w:lang w:eastAsia="zh-CN"/>
              </w:rPr>
              <w:t>交接</w:t>
            </w:r>
            <w:r>
              <w:rPr>
                <w:rFonts w:hint="eastAsia" w:ascii="仿宋" w:hAnsi="仿宋" w:eastAsia="仿宋" w:cs="仿宋"/>
                <w:color w:val="333333"/>
                <w:sz w:val="24"/>
                <w:szCs w:val="24"/>
                <w:shd w:val="clear" w:color="auto" w:fill="FFFFFF"/>
              </w:rPr>
              <w:t>验收等工作；承担招标工作领导小组办公室、国有资产管理领导小组办公室的</w:t>
            </w:r>
            <w:r>
              <w:rPr>
                <w:rFonts w:hint="eastAsia" w:ascii="仿宋" w:hAnsi="仿宋" w:eastAsia="仿宋" w:cs="仿宋"/>
                <w:color w:val="333333"/>
                <w:sz w:val="24"/>
                <w:szCs w:val="24"/>
                <w:shd w:val="clear" w:color="auto" w:fill="FFFFFF"/>
                <w:lang w:eastAsia="zh-CN"/>
              </w:rPr>
              <w:t>职责</w:t>
            </w:r>
            <w:r>
              <w:rPr>
                <w:rFonts w:hint="eastAsia" w:ascii="仿宋" w:hAnsi="仿宋" w:eastAsia="仿宋" w:cs="仿宋"/>
                <w:color w:val="333333"/>
                <w:sz w:val="24"/>
                <w:szCs w:val="24"/>
                <w:shd w:val="clear" w:color="auto" w:fill="FFFFFF"/>
              </w:rPr>
              <w:t>；学校固定资产效益的评估等</w:t>
            </w:r>
            <w:r>
              <w:rPr>
                <w:rFonts w:hint="eastAsia" w:ascii="仿宋" w:hAnsi="仿宋" w:eastAsia="仿宋" w:cs="仿宋"/>
                <w:color w:val="333333"/>
                <w:sz w:val="24"/>
                <w:szCs w:val="24"/>
                <w:shd w:val="clear" w:color="auto" w:fill="FFFFFF"/>
                <w:lang w:eastAsia="zh-CN"/>
              </w:rPr>
              <w:t>；指导政府采购工作。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廉政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职责</w:t>
            </w:r>
          </w:p>
        </w:tc>
        <w:tc>
          <w:tcPr>
            <w:tcW w:w="12059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对本部门职责范围内的党风廉政建设负全面责任，坚持“一岗双责”，把党风廉政建设纳入到本部门的总体工作目标，建立健全党风廉政规章制度，确保承担的相关责任落到实处。坚持不懈地开展党风廉政教育，遵守校党委有关反腐倡廉的各项规章制度，结合业务工作建立健全党风廉政建设管理机制、监督机制，切实落实党内民主生活会制度和政务公开制度，坚持标本兼治，综合管理，从源头上预防和治理腐败。履行监督职责，对本部门的党风廉政建设情况进行监督、检查和考核，主动接受学校职能部门的监督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风险事项</w:t>
            </w:r>
          </w:p>
        </w:tc>
        <w:tc>
          <w:tcPr>
            <w:tcW w:w="340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风险点</w:t>
            </w:r>
          </w:p>
        </w:tc>
        <w:tc>
          <w:tcPr>
            <w:tcW w:w="368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自我防控措施</w:t>
            </w:r>
          </w:p>
        </w:tc>
        <w:tc>
          <w:tcPr>
            <w:tcW w:w="236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个人自我风险评估（级别）</w:t>
            </w:r>
          </w:p>
        </w:tc>
        <w:tc>
          <w:tcPr>
            <w:tcW w:w="260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部门风险评估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（级别）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2" w:hRule="atLeast"/>
        </w:trPr>
        <w:tc>
          <w:tcPr>
            <w:tcW w:w="227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240" w:firstLineChars="100"/>
              <w:jc w:val="left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资产安全管理</w:t>
            </w:r>
          </w:p>
        </w:tc>
        <w:tc>
          <w:tcPr>
            <w:tcW w:w="340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1、违规处置资产造成国有资产流失；2、私自变动国有资产；3、账物不符；4、资产不及时入账5、不按规定验收资产等</w:t>
            </w:r>
          </w:p>
        </w:tc>
        <w:tc>
          <w:tcPr>
            <w:tcW w:w="368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监督各科在职权范围内按业务规程运行保证资产安全。</w:t>
            </w:r>
          </w:p>
        </w:tc>
        <w:tc>
          <w:tcPr>
            <w:tcW w:w="236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  <w:tc>
          <w:tcPr>
            <w:tcW w:w="260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120" w:firstLineChars="5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部门经费使用审批</w:t>
            </w:r>
          </w:p>
        </w:tc>
        <w:tc>
          <w:tcPr>
            <w:tcW w:w="340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未按财务规定进行审批和手续不完整。</w:t>
            </w:r>
          </w:p>
        </w:tc>
        <w:tc>
          <w:tcPr>
            <w:tcW w:w="368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监督各科室人员严格执行学校规定</w:t>
            </w:r>
          </w:p>
        </w:tc>
        <w:tc>
          <w:tcPr>
            <w:tcW w:w="236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  <w:tc>
          <w:tcPr>
            <w:tcW w:w="260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校办企业监管运行</w:t>
            </w:r>
          </w:p>
        </w:tc>
        <w:tc>
          <w:tcPr>
            <w:tcW w:w="340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1、不按招标程序开展出租营业房；2、上交租金不及时；3、企业违法违规经营。</w:t>
            </w:r>
          </w:p>
        </w:tc>
        <w:tc>
          <w:tcPr>
            <w:tcW w:w="368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严格执行招租规定；及时公示年度租金缴纳情况；监督各企业依法依规开展经营。</w:t>
            </w:r>
          </w:p>
        </w:tc>
        <w:tc>
          <w:tcPr>
            <w:tcW w:w="236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  <w:tc>
          <w:tcPr>
            <w:tcW w:w="260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7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36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07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rPr>
          <w:rFonts w:hint="eastAsia" w:ascii="仿宋_GB2312" w:eastAsia="仿宋_GB2312"/>
          <w:sz w:val="28"/>
          <w:szCs w:val="28"/>
        </w:rPr>
      </w:pPr>
    </w:p>
    <w:sectPr>
      <w:pgSz w:w="16838" w:h="11906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ZjkwNmQxN2U4MjRjN2Y0ZWZmMTA2NGUwMTliZWUifQ=="/>
  </w:docVars>
  <w:rsids>
    <w:rsidRoot w:val="0051238A"/>
    <w:rsid w:val="00013E27"/>
    <w:rsid w:val="001367E0"/>
    <w:rsid w:val="00402E88"/>
    <w:rsid w:val="00434D01"/>
    <w:rsid w:val="00490606"/>
    <w:rsid w:val="004F4F26"/>
    <w:rsid w:val="0051238A"/>
    <w:rsid w:val="005F2CEE"/>
    <w:rsid w:val="00621342"/>
    <w:rsid w:val="006579DD"/>
    <w:rsid w:val="00903AE5"/>
    <w:rsid w:val="009F4449"/>
    <w:rsid w:val="00A74487"/>
    <w:rsid w:val="00B30668"/>
    <w:rsid w:val="00BA5D76"/>
    <w:rsid w:val="00BA7C1C"/>
    <w:rsid w:val="00C169DE"/>
    <w:rsid w:val="00C24E0F"/>
    <w:rsid w:val="00CD5CD2"/>
    <w:rsid w:val="00DE3DAE"/>
    <w:rsid w:val="00F80E4B"/>
    <w:rsid w:val="266072BB"/>
    <w:rsid w:val="2A361668"/>
    <w:rsid w:val="35C0686D"/>
    <w:rsid w:val="387916C9"/>
    <w:rsid w:val="63535BC7"/>
    <w:rsid w:val="785060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uiPriority w:val="0"/>
    <w:rPr>
      <w:kern w:val="2"/>
      <w:sz w:val="18"/>
      <w:szCs w:val="18"/>
    </w:rPr>
  </w:style>
  <w:style w:type="character" w:customStyle="1" w:styleId="7">
    <w:name w:val="页眉 Char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AAF0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ylmfeng.com</Company>
  <Pages>2</Pages>
  <Words>710</Words>
  <Characters>714</Characters>
  <Lines>6</Lines>
  <Paragraphs>1</Paragraphs>
  <TotalTime>1</TotalTime>
  <ScaleCrop>false</ScaleCrop>
  <LinksUpToDate>false</LinksUpToDate>
  <CharactersWithSpaces>757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2019-03-27T00:54:00Z</dcterms:created>
  <dc:creator>ylmfeng</dc:creator>
  <cp:lastModifiedBy>花明草媚</cp:lastModifiedBy>
  <dcterms:modified xsi:type="dcterms:W3CDTF">2022-09-22T08:32:41Z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47C87EEF6C9940258B0C6601ACB56B15</vt:lpwstr>
  </property>
</Properties>
</file>