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315D" w14:textId="77777777" w:rsidR="00511B07" w:rsidRPr="00511B07" w:rsidRDefault="00511B07" w:rsidP="00511B07">
      <w:pPr>
        <w:widowControl/>
        <w:shd w:val="clear" w:color="auto" w:fill="FFFFFF"/>
        <w:spacing w:line="555" w:lineRule="atLeast"/>
        <w:jc w:val="center"/>
        <w:textAlignment w:val="baseline"/>
        <w:outlineLvl w:val="0"/>
        <w:rPr>
          <w:rFonts w:ascii="Tahoma" w:eastAsia="宋体" w:hAnsi="Tahoma" w:cs="Tahoma"/>
          <w:b/>
          <w:bCs/>
          <w:color w:val="333333"/>
          <w:kern w:val="36"/>
          <w:szCs w:val="21"/>
        </w:rPr>
      </w:pPr>
      <w:r w:rsidRPr="00511B07">
        <w:rPr>
          <w:rFonts w:ascii="宋体" w:eastAsia="宋体" w:hAnsi="宋体" w:cs="Tahoma" w:hint="eastAsia"/>
          <w:b/>
          <w:bCs/>
          <w:color w:val="000000"/>
          <w:kern w:val="36"/>
          <w:sz w:val="44"/>
          <w:szCs w:val="44"/>
        </w:rPr>
        <w:t>山东理工大学危险物品管理办法</w:t>
      </w:r>
    </w:p>
    <w:p w14:paraId="0BD36D6B" w14:textId="77777777" w:rsidR="00511B07" w:rsidRPr="00511B07" w:rsidRDefault="00511B07" w:rsidP="00511B07">
      <w:pPr>
        <w:widowControl/>
        <w:shd w:val="clear" w:color="auto" w:fill="FFFFFF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14:paraId="491950ED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为加强危险物品的管理，保障师生员工的人身安全，保障教学、科研工作的顺利进行，根据上级及学校有关规定，特制定本办法。</w:t>
      </w:r>
    </w:p>
    <w:p w14:paraId="6B4270A2" w14:textId="3796AB59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第一条</w:t>
      </w:r>
      <w:r w:rsidR="00A843FE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危险物品的范围是：易燃、易爆、剧毒、腐蚀、放射性、压力容器、液化气体及其他危险物品。</w:t>
      </w:r>
    </w:p>
    <w:p w14:paraId="6EE7DD33" w14:textId="3EF6DD50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第二条</w:t>
      </w:r>
      <w:r w:rsidR="00A843FE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危险物品应严格按需要提出购置计划，按国家有关规定采购。</w:t>
      </w:r>
    </w:p>
    <w:p w14:paraId="501DF286" w14:textId="28CCDD64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第三条</w:t>
      </w:r>
      <w:r w:rsidR="00A843FE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危险物品由各使用单位提交使用计划，由学校相关部门审批方可购买；放射性物品须按有关规定办理手续后，方可购置。</w:t>
      </w:r>
    </w:p>
    <w:p w14:paraId="27EDE868" w14:textId="3A0E08C5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黑体" w:eastAsia="黑体" w:hAnsi="黑体" w:cs="Tahoma" w:hint="eastAsia"/>
          <w:color w:val="000000"/>
          <w:kern w:val="0"/>
          <w:sz w:val="32"/>
          <w:szCs w:val="32"/>
          <w:shd w:val="clear" w:color="auto" w:fill="FFFFFF"/>
        </w:rPr>
        <w:t>第四条</w:t>
      </w:r>
      <w:r w:rsidR="00A843FE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危险物品提运</w:t>
      </w:r>
    </w:p>
    <w:p w14:paraId="6CF99C92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一）提运危险物品，应严格遵照公安部门的有关规定，小心谨慎，严防震动、撞击、摩擦、重压和倾斜。装运气瓶时，要旋紧瓶帽、轻装轻卸，防止碰撞，运输危险物品时，车辆应悬挂危险物品标志，车上严禁烟火，确保人身和物品安全。</w:t>
      </w:r>
    </w:p>
    <w:p w14:paraId="3EF86F1F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（二）性质相互抵触的危险物品，如氢气、氧气等不能同车装运，易燃物品、油脂或带有油污的物品，应有专车提运。</w:t>
      </w:r>
    </w:p>
    <w:p w14:paraId="5BCBC942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（三）严禁携带危险物品乘坐公共交通工具。</w:t>
      </w:r>
    </w:p>
    <w:p w14:paraId="33F4D061" w14:textId="18CFDC7E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黑体" w:eastAsia="黑体" w:hAnsi="黑体" w:cs="Tahoma" w:hint="eastAsia"/>
          <w:color w:val="000000"/>
          <w:kern w:val="0"/>
          <w:sz w:val="32"/>
          <w:szCs w:val="32"/>
          <w:shd w:val="clear" w:color="auto" w:fill="FFFFFF"/>
        </w:rPr>
        <w:t>第五条</w:t>
      </w:r>
      <w:r w:rsidR="00A843FE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危险物品由实验管理中心和使用单位分级管理，设专人负责。</w:t>
      </w:r>
    </w:p>
    <w:p w14:paraId="51EAE630" w14:textId="22D7DBA3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黑体" w:eastAsia="黑体" w:hAnsi="黑体" w:cs="Tahoma" w:hint="eastAsia"/>
          <w:color w:val="000000"/>
          <w:kern w:val="0"/>
          <w:sz w:val="32"/>
          <w:szCs w:val="32"/>
          <w:shd w:val="clear" w:color="auto" w:fill="FFFFFF"/>
        </w:rPr>
        <w:lastRenderedPageBreak/>
        <w:t>第六条</w:t>
      </w:r>
      <w:r w:rsidR="00A843FE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危险物品的入库及使用单位的接收，应严格按手续进行检查验收，并认真做好库存危险物品和在用危险品的管理工作。</w:t>
      </w:r>
    </w:p>
    <w:p w14:paraId="3B8DAE2F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（一）危险物品的管理，应安全第一，认真做好库房安全防护工作，配备必要的消防工具；仓库内外严禁烟火，杜绝一切不安全的因素，做到防火、防盗、防爆炸。</w:t>
      </w:r>
    </w:p>
    <w:p w14:paraId="45600662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（二）库存危险物品要根据其性质和特点，分类分库存放，严禁将性质相互抵触的、灭火方法不同的危险物品同室存放。</w:t>
      </w:r>
    </w:p>
    <w:p w14:paraId="0FE1B81E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（三）对在空气中自燃、遇火燃烧、碰撞易引起爆炸的、燃点低的、有毒的危险物品，按其特殊存放要求妥善管理，并定期进行检查。</w:t>
      </w:r>
    </w:p>
    <w:p w14:paraId="61611A8F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（四）严禁将易燃或者自燃气体的气瓶、油脂或带油污的物品与氧气钢瓶放在一处。各种压缩气瓶要定期进行打压等技术检验，以确保安全。</w:t>
      </w:r>
    </w:p>
    <w:p w14:paraId="6544BA9C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（五）放射性物品要放在铅罐内，剧毒物品要放在保险柜中，有专人负责多层次妥善保管，钥匙由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安全管理处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、实验管理中心、危险物品仓库保管人共同保管。</w:t>
      </w:r>
    </w:p>
    <w:p w14:paraId="18B7EAA3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（六）对库存危险物品，要经常地、定期地进行检查，防止因挥发、变质、分解所造成的自燃、爆炸事故，及时排除不安全隐患。</w:t>
      </w:r>
    </w:p>
    <w:p w14:paraId="62B11B45" w14:textId="30B39C03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黑体" w:eastAsia="黑体" w:hAnsi="黑体" w:cs="Tahoma" w:hint="eastAsia"/>
          <w:color w:val="000000"/>
          <w:kern w:val="0"/>
          <w:sz w:val="32"/>
          <w:szCs w:val="32"/>
          <w:shd w:val="clear" w:color="auto" w:fill="FFFFFF"/>
        </w:rPr>
        <w:t>第七条</w:t>
      </w:r>
      <w:r w:rsidR="00A843FE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领用危险物品时，各实验室应按实际耗量领用，危险物品仓库管理人员有权限量发放；领用剧毒物品时，应严格审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lastRenderedPageBreak/>
        <w:t>批制度，必须提出书面申请，写明剧毒物品名称，实验项目名称，实验使用量；经实验室主任、学院领导签字，由危险物品仓库保管人和领用人共同在场，按实际用量发放。</w:t>
      </w:r>
    </w:p>
    <w:p w14:paraId="3F701EC7" w14:textId="11A90559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黑体" w:eastAsia="黑体" w:hAnsi="黑体" w:cs="Tahoma" w:hint="eastAsia"/>
          <w:color w:val="000000"/>
          <w:kern w:val="0"/>
          <w:sz w:val="32"/>
          <w:szCs w:val="32"/>
          <w:shd w:val="clear" w:color="auto" w:fill="FFFFFF"/>
        </w:rPr>
        <w:t>第八条</w:t>
      </w:r>
      <w:r w:rsidR="00A843FE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放射源的使用和管理</w:t>
      </w:r>
    </w:p>
    <w:p w14:paraId="4B5983AC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（一）因教学、科研、科技开发等工作需要从事放射性工作的院（系）必须提出申报，经学校批准，按国家规定到省、市有关监督、管理部门申请登记，经同意并领取放射性同位素工作许可证后，方可开展工作。</w:t>
      </w:r>
    </w:p>
    <w:p w14:paraId="441D2CFC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（二）凡因工作需要购置放射性同位素和射线装置，必须事先提出书面申请，经学院负责人同意，学校批准后购买。</w:t>
      </w:r>
    </w:p>
    <w:p w14:paraId="2E538EAC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（三）因工作特殊需要而必须超过许可证所规定的操作者，必须事先报告，由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安全管理处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、实验管理中心报有关部门。工作时必须采取相应的防护措施，做好详细记录。</w:t>
      </w:r>
    </w:p>
    <w:p w14:paraId="56952F21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（四）放射性同位素的提运，必须按有关规定严格执行，严禁随身携带，不得与其他物品混装。应及时存入放射源库并进行登记，不得随意乱放。</w:t>
      </w:r>
    </w:p>
    <w:p w14:paraId="343DEC3E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（五）实验管理中心建立全校放射性同位素账，专人负责管理。各学院按要求统一建帐后并指定专人负责。</w:t>
      </w:r>
    </w:p>
    <w:p w14:paraId="469CC58A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（六）放射性同位素必须存放在专用的放射源库内，不得与易燃、易爆、腐蚀性物品放在一起。仓库必须具有防火、防盗、防泄露的安全防范措施。</w:t>
      </w:r>
    </w:p>
    <w:p w14:paraId="07530FC2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lastRenderedPageBreak/>
        <w:t>（七）从事放射性工作的有关人员，必须接受放射防护知识培训和有关法规教育，经有关监督、管理部门考试合格，取得放射工作人员证后，方能从事放射工作，严禁无证上岗。</w:t>
      </w:r>
    </w:p>
    <w:p w14:paraId="18904A0A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八）射线装置必须经有关监督、管理部门检测合格，领取射线装置防护合格证后方能投入使用，禁止无证使用。射线装置必须制定技术操作规程和出现故障的补救措施等规定。放射性物品和放射源的使用应严格按技术操作规程，由专门人员负责借、领、用工作，放射性物品和放射源用完后，应立即送回库房存放。</w:t>
      </w:r>
    </w:p>
    <w:p w14:paraId="72751CD3" w14:textId="5E1F5A7C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黑体" w:eastAsia="黑体" w:hAnsi="黑体" w:cs="Tahoma" w:hint="eastAsia"/>
          <w:color w:val="000000"/>
          <w:kern w:val="0"/>
          <w:sz w:val="32"/>
          <w:szCs w:val="32"/>
          <w:shd w:val="clear" w:color="auto" w:fill="FFFFFF"/>
        </w:rPr>
        <w:t>第九条</w:t>
      </w:r>
      <w:r w:rsidR="00A843FE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使用危险品单位的负责人，要定期对使用人员进行安全教育，学生使用危险品时，教师应详细指导、监督、教授安全操作方法，并采取必要的安全措施。</w:t>
      </w:r>
    </w:p>
    <w:p w14:paraId="11DFB787" w14:textId="55646EF3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黑体" w:eastAsia="黑体" w:hAnsi="黑体" w:cs="Tahoma" w:hint="eastAsia"/>
          <w:color w:val="000000"/>
          <w:kern w:val="0"/>
          <w:sz w:val="32"/>
          <w:szCs w:val="32"/>
          <w:shd w:val="clear" w:color="auto" w:fill="FFFFFF"/>
        </w:rPr>
        <w:t>第十条</w:t>
      </w:r>
      <w:r w:rsidR="00A843FE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危险物品的空容器、变质废料、废溶液、废渣、放射性废源、废物等应回收并转交有资质机构处置，严禁随意抛洒。</w:t>
      </w:r>
    </w:p>
    <w:p w14:paraId="4E9066AC" w14:textId="28DA1444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黑体" w:eastAsia="黑体" w:hAnsi="黑体" w:cs="Tahoma" w:hint="eastAsia"/>
          <w:color w:val="000000"/>
          <w:kern w:val="0"/>
          <w:sz w:val="32"/>
          <w:szCs w:val="32"/>
          <w:shd w:val="clear" w:color="auto" w:fill="FFFFFF"/>
        </w:rPr>
        <w:t>第十一条</w:t>
      </w:r>
      <w:r w:rsidR="00A843FE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危险品分类</w:t>
      </w:r>
    </w:p>
    <w:p w14:paraId="14BFA9E8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9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（一）爆炸品：如硝化甘油、苦味酸（三硝基苯酚）等。</w:t>
      </w:r>
    </w:p>
    <w:p w14:paraId="17E5DF75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（二）氧化剂：如高锰酸钾、高氯酸等。</w:t>
      </w:r>
    </w:p>
    <w:p w14:paraId="68BA4B7E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（三）压缩及液化气体：如氢气、乙炔等。</w:t>
      </w:r>
    </w:p>
    <w:p w14:paraId="4DEEFF42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（四）自燃物品：如黄磷、三乙基铝等。</w:t>
      </w:r>
    </w:p>
    <w:p w14:paraId="64C362B0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（五）遇水燃烧物品：如金属钾、金属钠等。</w:t>
      </w:r>
    </w:p>
    <w:p w14:paraId="36ADE05E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（六）易燃液体：如醇类、醚等。</w:t>
      </w:r>
    </w:p>
    <w:p w14:paraId="4785353D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lastRenderedPageBreak/>
        <w:t>（七）易燃固体：如红磷、硫磺等。</w:t>
      </w:r>
    </w:p>
    <w:p w14:paraId="5C583CC0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（八）毒害品：如氰化物、砷化物等。</w:t>
      </w:r>
    </w:p>
    <w:p w14:paraId="401F788D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（九）腐蚀性物品：如各种强酸、强碱等。</w:t>
      </w:r>
    </w:p>
    <w:p w14:paraId="12609B28" w14:textId="77777777" w:rsidR="00511B07" w:rsidRPr="00511B07" w:rsidRDefault="00511B07" w:rsidP="00511B07">
      <w:pPr>
        <w:widowControl/>
        <w:shd w:val="clear" w:color="auto" w:fill="FFFFFF"/>
        <w:spacing w:line="55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（十）放射性物品：如铀、钴放射性同位素及其化合物等。</w:t>
      </w:r>
    </w:p>
    <w:p w14:paraId="1F2D1085" w14:textId="53EA03DB" w:rsidR="00511B07" w:rsidRPr="00511B07" w:rsidRDefault="00511B07" w:rsidP="00511B07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511B07">
        <w:rPr>
          <w:rFonts w:ascii="黑体" w:eastAsia="黑体" w:hAnsi="黑体" w:cs="Tahoma" w:hint="eastAsia"/>
          <w:color w:val="000000"/>
          <w:kern w:val="0"/>
          <w:sz w:val="32"/>
          <w:szCs w:val="32"/>
          <w:shd w:val="clear" w:color="auto" w:fill="FFFFFF"/>
        </w:rPr>
        <w:t>第十二条</w:t>
      </w:r>
      <w:r w:rsidR="00A843FE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511B07">
        <w:rPr>
          <w:rFonts w:ascii="仿宋" w:eastAsia="仿宋" w:hAnsi="仿宋" w:cs="Tahoma" w:hint="eastAsia"/>
          <w:color w:val="000000"/>
          <w:kern w:val="0"/>
          <w:sz w:val="32"/>
          <w:szCs w:val="32"/>
          <w:shd w:val="clear" w:color="auto" w:fill="FFFFFF"/>
        </w:rPr>
        <w:t>本办法由实验管理中心负责解释，自公布之日起施行。原《山东理工大学危险物品管理办法》（鲁理工大政发[2004]87号）同时废止。</w:t>
      </w:r>
    </w:p>
    <w:p w14:paraId="1EDF80A1" w14:textId="77777777" w:rsidR="00D43251" w:rsidRPr="00511B07" w:rsidRDefault="00D43251"/>
    <w:sectPr w:rsidR="00D43251" w:rsidRPr="00511B07" w:rsidSect="001016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07"/>
    <w:rsid w:val="00101637"/>
    <w:rsid w:val="00511B07"/>
    <w:rsid w:val="00A843FE"/>
    <w:rsid w:val="00D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AA9D"/>
  <w15:chartTrackingRefBased/>
  <w15:docId w15:val="{F3CB0640-53C2-4533-B0FD-78BE53AF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1B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0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11B07"/>
    <w:rPr>
      <w:b/>
      <w:bCs/>
    </w:rPr>
  </w:style>
  <w:style w:type="paragraph" w:styleId="a4">
    <w:name w:val="Normal (Web)"/>
    <w:basedOn w:val="a"/>
    <w:uiPriority w:val="99"/>
    <w:semiHidden/>
    <w:unhideWhenUsed/>
    <w:rsid w:val="00511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SDUT-LCG</dc:creator>
  <cp:keywords/>
  <dc:description/>
  <cp:lastModifiedBy>001</cp:lastModifiedBy>
  <cp:revision>2</cp:revision>
  <dcterms:created xsi:type="dcterms:W3CDTF">2023-09-04T08:13:00Z</dcterms:created>
  <dcterms:modified xsi:type="dcterms:W3CDTF">2023-10-24T00:53:00Z</dcterms:modified>
</cp:coreProperties>
</file>