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16C5" w14:textId="77777777" w:rsidR="00576495" w:rsidRDefault="00576495" w:rsidP="00576495">
      <w:pPr>
        <w:pStyle w:val="a3"/>
        <w:shd w:val="clear" w:color="auto" w:fill="FFFFFF"/>
        <w:spacing w:before="0" w:beforeAutospacing="0" w:after="0" w:afterAutospacing="0" w:line="600" w:lineRule="atLeast"/>
        <w:jc w:val="center"/>
        <w:rPr>
          <w:rFonts w:ascii="微软雅黑" w:eastAsia="微软雅黑" w:hAnsi="微软雅黑"/>
          <w:color w:val="333333"/>
          <w:sz w:val="21"/>
          <w:szCs w:val="21"/>
        </w:rPr>
      </w:pPr>
      <w:r>
        <w:rPr>
          <w:rFonts w:ascii="方正小标宋简体" w:eastAsia="方正小标宋简体" w:hAnsi="微软雅黑" w:hint="eastAsia"/>
          <w:color w:val="333333"/>
          <w:sz w:val="44"/>
          <w:szCs w:val="44"/>
          <w:shd w:val="clear" w:color="auto" w:fill="FFFFFF"/>
        </w:rPr>
        <w:t>山东省省级行政事业单位国有资产</w:t>
      </w:r>
    </w:p>
    <w:p w14:paraId="789C4653" w14:textId="77777777" w:rsidR="00576495" w:rsidRDefault="00576495" w:rsidP="00576495">
      <w:pPr>
        <w:pStyle w:val="a3"/>
        <w:shd w:val="clear" w:color="auto" w:fill="FFFFFF"/>
        <w:spacing w:before="0" w:beforeAutospacing="0" w:after="0" w:afterAutospacing="0" w:line="600" w:lineRule="atLeast"/>
        <w:jc w:val="center"/>
        <w:rPr>
          <w:rFonts w:ascii="微软雅黑" w:eastAsia="微软雅黑" w:hAnsi="微软雅黑" w:hint="eastAsia"/>
          <w:color w:val="333333"/>
          <w:sz w:val="21"/>
          <w:szCs w:val="21"/>
        </w:rPr>
      </w:pPr>
      <w:r>
        <w:rPr>
          <w:rFonts w:ascii="方正小标宋简体" w:eastAsia="方正小标宋简体" w:hAnsi="微软雅黑" w:hint="eastAsia"/>
          <w:color w:val="333333"/>
          <w:sz w:val="44"/>
          <w:szCs w:val="44"/>
          <w:shd w:val="clear" w:color="auto" w:fill="FFFFFF"/>
        </w:rPr>
        <w:t>配置管理办法</w:t>
      </w:r>
    </w:p>
    <w:p w14:paraId="1E42D84A" w14:textId="77777777" w:rsidR="00576495" w:rsidRDefault="00576495" w:rsidP="00576495">
      <w:pPr>
        <w:pStyle w:val="a3"/>
        <w:shd w:val="clear" w:color="auto" w:fill="FFFFFF"/>
        <w:spacing w:before="0" w:beforeAutospacing="0" w:after="0" w:afterAutospacing="0" w:line="600" w:lineRule="atLeast"/>
        <w:jc w:val="center"/>
        <w:rPr>
          <w:rFonts w:ascii="微软雅黑" w:eastAsia="微软雅黑" w:hAnsi="微软雅黑" w:hint="eastAsia"/>
          <w:color w:val="333333"/>
          <w:sz w:val="27"/>
          <w:szCs w:val="27"/>
        </w:rPr>
      </w:pPr>
      <w:r>
        <w:rPr>
          <w:rFonts w:ascii="Calibri" w:eastAsia="黑体" w:hAnsi="Calibri" w:cs="Calibri"/>
          <w:color w:val="333333"/>
          <w:sz w:val="32"/>
          <w:szCs w:val="32"/>
          <w:shd w:val="clear" w:color="auto" w:fill="FFFFFF"/>
        </w:rPr>
        <w:t> </w:t>
      </w:r>
    </w:p>
    <w:p w14:paraId="0570455C" w14:textId="77777777" w:rsidR="00576495" w:rsidRDefault="00576495" w:rsidP="00576495">
      <w:pPr>
        <w:pStyle w:val="a3"/>
        <w:shd w:val="clear" w:color="auto" w:fill="FFFFFF"/>
        <w:spacing w:before="0" w:beforeAutospacing="0" w:after="0" w:afterAutospacing="0" w:line="600" w:lineRule="atLeast"/>
        <w:jc w:val="center"/>
        <w:rPr>
          <w:rFonts w:ascii="微软雅黑" w:eastAsia="微软雅黑" w:hAnsi="微软雅黑" w:hint="eastAsia"/>
          <w:color w:val="333333"/>
          <w:sz w:val="27"/>
          <w:szCs w:val="27"/>
        </w:rPr>
      </w:pPr>
      <w:r>
        <w:rPr>
          <w:rFonts w:ascii="黑体" w:eastAsia="黑体" w:hAnsi="黑体" w:hint="eastAsia"/>
          <w:color w:val="333333"/>
          <w:sz w:val="32"/>
          <w:szCs w:val="32"/>
          <w:shd w:val="clear" w:color="auto" w:fill="FFFFFF"/>
        </w:rPr>
        <w:t>第一章</w:t>
      </w:r>
      <w:r>
        <w:rPr>
          <w:rFonts w:ascii="Calibri" w:eastAsia="黑体" w:hAnsi="Calibri" w:cs="Calibri"/>
          <w:color w:val="333333"/>
          <w:sz w:val="32"/>
          <w:szCs w:val="32"/>
          <w:shd w:val="clear" w:color="auto" w:fill="FFFFFF"/>
        </w:rPr>
        <w:t>  </w:t>
      </w:r>
      <w:r>
        <w:rPr>
          <w:rFonts w:ascii="黑体" w:eastAsia="黑体" w:hAnsi="黑体" w:hint="eastAsia"/>
          <w:color w:val="333333"/>
          <w:sz w:val="32"/>
          <w:szCs w:val="32"/>
          <w:shd w:val="clear" w:color="auto" w:fill="FFFFFF"/>
        </w:rPr>
        <w:t>总</w:t>
      </w:r>
      <w:r>
        <w:rPr>
          <w:rFonts w:ascii="Calibri" w:eastAsia="黑体" w:hAnsi="Calibri" w:cs="Calibri"/>
          <w:color w:val="333333"/>
          <w:sz w:val="32"/>
          <w:szCs w:val="32"/>
          <w:shd w:val="clear" w:color="auto" w:fill="FFFFFF"/>
        </w:rPr>
        <w:t>  </w:t>
      </w:r>
      <w:r>
        <w:rPr>
          <w:rFonts w:ascii="黑体" w:eastAsia="黑体" w:hAnsi="黑体" w:hint="eastAsia"/>
          <w:color w:val="333333"/>
          <w:sz w:val="32"/>
          <w:szCs w:val="32"/>
          <w:shd w:val="clear" w:color="auto" w:fill="FFFFFF"/>
        </w:rPr>
        <w:t>则</w:t>
      </w:r>
    </w:p>
    <w:p w14:paraId="3F218FEC" w14:textId="77777777" w:rsidR="00576495" w:rsidRDefault="00576495" w:rsidP="00576495">
      <w:pPr>
        <w:pStyle w:val="a3"/>
        <w:shd w:val="clear" w:color="auto" w:fill="FFFFFF"/>
        <w:spacing w:before="0" w:beforeAutospacing="0" w:after="0" w:afterAutospacing="0" w:line="600" w:lineRule="atLeast"/>
        <w:jc w:val="both"/>
        <w:rPr>
          <w:rFonts w:ascii="微软雅黑" w:eastAsia="微软雅黑" w:hAnsi="微软雅黑" w:hint="eastAsia"/>
          <w:color w:val="333333"/>
          <w:sz w:val="27"/>
          <w:szCs w:val="27"/>
        </w:rPr>
      </w:pPr>
      <w:r>
        <w:rPr>
          <w:rFonts w:ascii="Calibri" w:eastAsia="黑体" w:hAnsi="Calibri" w:cs="Calibri"/>
          <w:color w:val="333333"/>
          <w:sz w:val="32"/>
          <w:szCs w:val="32"/>
          <w:shd w:val="clear" w:color="auto" w:fill="FFFFFF"/>
        </w:rPr>
        <w:t> </w:t>
      </w:r>
    </w:p>
    <w:p w14:paraId="059B1EBD"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楷体_GB2312" w:eastAsia="楷体_GB2312" w:hAnsi="微软雅黑" w:hint="eastAsia"/>
          <w:color w:val="333333"/>
          <w:sz w:val="32"/>
          <w:szCs w:val="32"/>
          <w:shd w:val="clear" w:color="auto" w:fill="FFFFFF"/>
        </w:rPr>
        <w:t>第一条</w:t>
      </w:r>
      <w:r>
        <w:rPr>
          <w:rFonts w:ascii="仿宋_GB2312" w:eastAsia="仿宋_GB2312" w:hAnsi="微软雅黑" w:hint="eastAsia"/>
          <w:color w:val="333333"/>
          <w:sz w:val="32"/>
          <w:szCs w:val="32"/>
          <w:shd w:val="clear" w:color="auto" w:fill="FFFFFF"/>
        </w:rPr>
        <w:t>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为规范和加强省级行政事业单位国有资产配置（以下简称资产配置）管理，推进资产管理与预算管理有机结合，提高资产配置科学性和合理性，根据《中华人民共和国预算法》及其实施条例、《行政事业性国有资产管理条例》《山东省人民政府关于进一步深化预算管理制度改革的实施意见》（鲁政发〔2021〕19号）、《山东省人民政府办公厅关于印发山东省省级行政事业性国有资产管理改革实施方案的通知》（鲁政办字〔2020〕68号）等有关法律法规和制度规定，制定本办法。</w:t>
      </w:r>
    </w:p>
    <w:p w14:paraId="2AF6EF82"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楷体_GB2312" w:eastAsia="楷体_GB2312" w:hAnsi="微软雅黑" w:hint="eastAsia"/>
          <w:color w:val="333333"/>
          <w:sz w:val="32"/>
          <w:szCs w:val="32"/>
          <w:shd w:val="clear" w:color="auto" w:fill="FFFFFF"/>
        </w:rPr>
        <w:t>第二条</w:t>
      </w:r>
      <w:r>
        <w:rPr>
          <w:rStyle w:val="a4"/>
          <w:rFonts w:ascii="仿宋_GB2312" w:eastAsia="仿宋_GB2312" w:hAnsi="微软雅黑" w:hint="eastAsia"/>
          <w:color w:val="333333"/>
          <w:sz w:val="32"/>
          <w:szCs w:val="32"/>
          <w:shd w:val="clear" w:color="auto" w:fill="FFFFFF"/>
        </w:rPr>
        <w:t>  </w:t>
      </w:r>
      <w:r>
        <w:rPr>
          <w:rFonts w:ascii="仿宋_GB2312" w:eastAsia="仿宋_GB2312" w:hAnsi="微软雅黑" w:hint="eastAsia"/>
          <w:color w:val="333333"/>
          <w:sz w:val="32"/>
          <w:szCs w:val="32"/>
        </w:rPr>
        <w:t>本办法适用于省级行政事业单位的国有资产配置行为。省级行政事业单位包括党的机关、人大机关、行政机关、政协机关、监察机关、审判机关、检察机关、群团机关、民主党派机关，以及省属事业单位。</w:t>
      </w:r>
    </w:p>
    <w:p w14:paraId="5E4F2691"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楷体_GB2312" w:eastAsia="楷体_GB2312" w:hAnsi="微软雅黑" w:hint="eastAsia"/>
          <w:color w:val="333333"/>
          <w:sz w:val="32"/>
          <w:szCs w:val="32"/>
        </w:rPr>
        <w:t>第三条</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本办法所称资产配置是指省级行政事业单位为保证依法履行职能和事业发展需要，按照国家和省规定的标准和程序，通过法定方式配备资产的行为。</w:t>
      </w:r>
    </w:p>
    <w:p w14:paraId="1D876870"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楷体_GB2312" w:eastAsia="楷体_GB2312" w:hAnsi="微软雅黑" w:hint="eastAsia"/>
          <w:color w:val="333333"/>
          <w:sz w:val="32"/>
          <w:szCs w:val="32"/>
        </w:rPr>
        <w:lastRenderedPageBreak/>
        <w:t>第四条</w:t>
      </w:r>
      <w:r>
        <w:rPr>
          <w:rFonts w:ascii="楷体_GB2312" w:eastAsia="楷体_GB2312" w:hAnsi="微软雅黑" w:hint="eastAsia"/>
          <w:color w:val="333333"/>
          <w:sz w:val="32"/>
          <w:szCs w:val="32"/>
        </w:rPr>
        <w:t> </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资产配置应遵循以下原则：</w:t>
      </w:r>
    </w:p>
    <w:p w14:paraId="6EBE4968"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仿宋_GB2312" w:eastAsia="仿宋_GB2312" w:hAnsi="微软雅黑" w:hint="eastAsia"/>
          <w:color w:val="333333"/>
          <w:sz w:val="32"/>
          <w:szCs w:val="32"/>
        </w:rPr>
        <w:t>（一）与单位履行职能相适应；</w:t>
      </w:r>
    </w:p>
    <w:p w14:paraId="151307E1"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仿宋_GB2312" w:eastAsia="仿宋_GB2312" w:hAnsi="微软雅黑" w:hint="eastAsia"/>
          <w:color w:val="333333"/>
          <w:sz w:val="32"/>
          <w:szCs w:val="32"/>
        </w:rPr>
        <w:t>（二）资产增量与存量相结合；</w:t>
      </w:r>
    </w:p>
    <w:p w14:paraId="16220833"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仿宋_GB2312" w:eastAsia="仿宋_GB2312" w:hAnsi="微软雅黑" w:hint="eastAsia"/>
          <w:color w:val="333333"/>
          <w:sz w:val="32"/>
          <w:szCs w:val="32"/>
        </w:rPr>
        <w:t>（三）调剂、租用、购置等相结合；</w:t>
      </w:r>
    </w:p>
    <w:p w14:paraId="32A14E9E"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仿宋_GB2312" w:eastAsia="仿宋_GB2312" w:hAnsi="微软雅黑" w:hint="eastAsia"/>
          <w:color w:val="333333"/>
          <w:sz w:val="32"/>
          <w:szCs w:val="32"/>
        </w:rPr>
        <w:t>（四）厉行节约、讲求绩效、绿色环保。</w:t>
      </w:r>
    </w:p>
    <w:p w14:paraId="7151BED0"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楷体_GB2312" w:eastAsia="楷体_GB2312" w:hAnsi="微软雅黑" w:hint="eastAsia"/>
          <w:color w:val="333333"/>
          <w:sz w:val="32"/>
          <w:szCs w:val="32"/>
        </w:rPr>
        <w:t>第五条</w:t>
      </w:r>
      <w:r>
        <w:rPr>
          <w:rFonts w:ascii="楷体_GB2312" w:eastAsia="楷体_GB2312" w:hAnsi="微软雅黑" w:hint="eastAsia"/>
          <w:color w:val="333333"/>
          <w:sz w:val="32"/>
          <w:szCs w:val="32"/>
        </w:rPr>
        <w:t>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资产配置的资金来源包括财政拨款收入和其他各类收入。</w:t>
      </w:r>
    </w:p>
    <w:p w14:paraId="68123356"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楷体_GB2312" w:eastAsia="楷体_GB2312" w:hAnsi="微软雅黑" w:hint="eastAsia"/>
          <w:color w:val="333333"/>
          <w:sz w:val="32"/>
          <w:szCs w:val="32"/>
        </w:rPr>
        <w:t>第六条</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省财政厅负责省级行政事业单位资产配置综合管理，研究制定或会同有关职能部门联合制定资产配置标准，按职责审批资产配置事项。省机关事务局负责省级行政事业单位（不含省属高校和公立医院）房地产和一般公务用车配置管理，按职责审批资产配置事项。</w:t>
      </w:r>
    </w:p>
    <w:p w14:paraId="1D485B29"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仿宋_GB2312" w:eastAsia="仿宋_GB2312" w:hAnsi="微软雅黑" w:hint="eastAsia"/>
          <w:color w:val="333333"/>
          <w:sz w:val="32"/>
          <w:szCs w:val="32"/>
        </w:rPr>
        <w:t>省级行政事业单位的主管部门（以下简称主管部门）负责本部门及所属单位资产配置管理事项，配合省财政厅研究制定本行业或本系统专用资产配置标准，审核所属单位资产配置事项。</w:t>
      </w:r>
    </w:p>
    <w:p w14:paraId="7BDE0377"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仿宋_GB2312" w:eastAsia="仿宋_GB2312" w:hAnsi="微软雅黑" w:hint="eastAsia"/>
          <w:color w:val="333333"/>
          <w:sz w:val="32"/>
          <w:szCs w:val="32"/>
        </w:rPr>
        <w:t>省级行政事业单位负责具体组织实施本单位资产配置工作，并接受省财政厅、主管部门的监督指导。</w:t>
      </w:r>
    </w:p>
    <w:p w14:paraId="0F37E8B1"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仿宋_GB2312" w:eastAsia="仿宋_GB2312" w:hAnsi="微软雅黑" w:hint="eastAsia"/>
          <w:color w:val="333333"/>
          <w:sz w:val="32"/>
          <w:szCs w:val="32"/>
        </w:rPr>
        <w:t> </w:t>
      </w:r>
    </w:p>
    <w:p w14:paraId="6EE67689" w14:textId="77777777" w:rsidR="00576495" w:rsidRDefault="00576495" w:rsidP="00576495">
      <w:pPr>
        <w:pStyle w:val="a3"/>
        <w:shd w:val="clear" w:color="auto" w:fill="FFFFFF"/>
        <w:spacing w:before="0" w:beforeAutospacing="0" w:after="0" w:afterAutospacing="0" w:line="600" w:lineRule="atLeast"/>
        <w:jc w:val="center"/>
        <w:rPr>
          <w:rFonts w:ascii="微软雅黑" w:eastAsia="微软雅黑" w:hAnsi="微软雅黑" w:hint="eastAsia"/>
          <w:color w:val="333333"/>
          <w:sz w:val="27"/>
          <w:szCs w:val="27"/>
        </w:rPr>
      </w:pPr>
      <w:r>
        <w:rPr>
          <w:rFonts w:ascii="黑体" w:eastAsia="黑体" w:hAnsi="黑体" w:hint="eastAsia"/>
          <w:color w:val="333333"/>
          <w:sz w:val="32"/>
          <w:szCs w:val="32"/>
          <w:shd w:val="clear" w:color="auto" w:fill="FFFFFF"/>
        </w:rPr>
        <w:t>第二章</w:t>
      </w:r>
      <w:r>
        <w:rPr>
          <w:rFonts w:ascii="Calibri" w:eastAsia="黑体" w:hAnsi="Calibri" w:cs="Calibri"/>
          <w:color w:val="333333"/>
          <w:sz w:val="32"/>
          <w:szCs w:val="32"/>
          <w:shd w:val="clear" w:color="auto" w:fill="FFFFFF"/>
        </w:rPr>
        <w:t>  </w:t>
      </w:r>
      <w:r>
        <w:rPr>
          <w:rFonts w:ascii="黑体" w:eastAsia="黑体" w:hAnsi="黑体" w:hint="eastAsia"/>
          <w:color w:val="333333"/>
          <w:sz w:val="32"/>
          <w:szCs w:val="32"/>
          <w:shd w:val="clear" w:color="auto" w:fill="FFFFFF"/>
        </w:rPr>
        <w:t>资产配置方式</w:t>
      </w:r>
    </w:p>
    <w:p w14:paraId="1A5E545E" w14:textId="77777777" w:rsidR="00576495" w:rsidRDefault="00576495" w:rsidP="00576495">
      <w:pPr>
        <w:pStyle w:val="a3"/>
        <w:shd w:val="clear" w:color="auto" w:fill="FFFFFF"/>
        <w:spacing w:before="0" w:beforeAutospacing="0" w:after="0" w:afterAutospacing="0" w:line="600" w:lineRule="atLeast"/>
        <w:jc w:val="both"/>
        <w:rPr>
          <w:rFonts w:ascii="微软雅黑" w:eastAsia="微软雅黑" w:hAnsi="微软雅黑" w:hint="eastAsia"/>
          <w:color w:val="333333"/>
          <w:sz w:val="27"/>
          <w:szCs w:val="27"/>
        </w:rPr>
      </w:pPr>
      <w:r>
        <w:rPr>
          <w:rFonts w:ascii="Calibri" w:eastAsia="黑体" w:hAnsi="Calibri" w:cs="Calibri"/>
          <w:color w:val="333333"/>
          <w:sz w:val="32"/>
          <w:szCs w:val="32"/>
          <w:shd w:val="clear" w:color="auto" w:fill="FFFFFF"/>
        </w:rPr>
        <w:t> </w:t>
      </w:r>
    </w:p>
    <w:p w14:paraId="2FD75186" w14:textId="77777777" w:rsidR="00576495" w:rsidRDefault="00576495" w:rsidP="00576495">
      <w:pPr>
        <w:pStyle w:val="a3"/>
        <w:shd w:val="clear" w:color="auto" w:fill="FFFFFF"/>
        <w:spacing w:before="0" w:beforeAutospacing="0" w:after="0" w:afterAutospacing="0" w:line="600" w:lineRule="atLeast"/>
        <w:ind w:firstLine="600"/>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lastRenderedPageBreak/>
        <w:t>第七条</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资产配置的主要方式包括调剂、租用、购置、建设、接受捐赠等。资产配置应优先通过调剂方式解决，确实无法调剂的，应本着控制成本、节约资金、方便使用的原则，对租用、购置、建设等方式进行综合分析和可行性论证，选择最优方式进行配置。</w:t>
      </w:r>
    </w:p>
    <w:p w14:paraId="725F3E12" w14:textId="77777777" w:rsidR="00576495" w:rsidRDefault="00576495" w:rsidP="00576495">
      <w:pPr>
        <w:pStyle w:val="a3"/>
        <w:shd w:val="clear" w:color="auto" w:fill="FFFFFF"/>
        <w:spacing w:before="0" w:beforeAutospacing="0" w:after="0" w:afterAutospacing="0" w:line="600" w:lineRule="atLeast"/>
        <w:ind w:firstLine="600"/>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第八条</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调剂是指以无偿调入的方式配置资产的行为。省级部门单位应推进本部门、单位内部资产调剂，鼓励跨部门、跨地区、跨级次的资产调剂和共享，调剂和共享情况作为资产配置、预算安排和绩效管理的重要参考依据。</w:t>
      </w:r>
    </w:p>
    <w:p w14:paraId="4ADD21D0" w14:textId="77777777" w:rsidR="00576495" w:rsidRDefault="00576495" w:rsidP="00576495">
      <w:pPr>
        <w:pStyle w:val="a3"/>
        <w:shd w:val="clear" w:color="auto" w:fill="FFFFFF"/>
        <w:spacing w:before="0" w:beforeAutospacing="0" w:after="0" w:afterAutospacing="0" w:line="600" w:lineRule="atLeast"/>
        <w:ind w:firstLine="600"/>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第九条</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租用是指以一定费用取得资产使用权的方式配置资产的行为。资产租用应当遵循公开、公平、公正和市场化原则，遵守国家有关规定。鼓励省属高等院校、科研院所等通过租用方式，配置大型仪器设备等资产。</w:t>
      </w:r>
    </w:p>
    <w:p w14:paraId="20670A59" w14:textId="77777777" w:rsidR="00576495" w:rsidRDefault="00576495" w:rsidP="00576495">
      <w:pPr>
        <w:pStyle w:val="a3"/>
        <w:shd w:val="clear" w:color="auto" w:fill="FFFFFF"/>
        <w:spacing w:before="0" w:beforeAutospacing="0" w:after="0" w:afterAutospacing="0" w:line="600" w:lineRule="atLeast"/>
        <w:ind w:firstLine="570"/>
        <w:jc w:val="both"/>
        <w:rPr>
          <w:rFonts w:ascii="微软雅黑" w:eastAsia="微软雅黑" w:hAnsi="微软雅黑" w:hint="eastAsia"/>
          <w:color w:val="333333"/>
          <w:sz w:val="27"/>
          <w:szCs w:val="27"/>
        </w:rPr>
      </w:pPr>
      <w:r>
        <w:rPr>
          <w:rFonts w:ascii="楷体_GB2312" w:eastAsia="楷体_GB2312" w:hAnsi="微软雅黑" w:hint="eastAsia"/>
          <w:color w:val="333333"/>
          <w:sz w:val="32"/>
          <w:szCs w:val="32"/>
        </w:rPr>
        <w:t>第十条</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购置是指以购买的方式配置资产的行为。对于资产处置后的更新申请，符合资产配置标准的，优先予以安排；对于新增的资产购置申请，应当结合单位资产存量和业务需要从严控制。</w:t>
      </w:r>
    </w:p>
    <w:p w14:paraId="2C04AD62" w14:textId="77777777" w:rsidR="00576495" w:rsidRDefault="00576495" w:rsidP="00576495">
      <w:pPr>
        <w:pStyle w:val="a3"/>
        <w:shd w:val="clear" w:color="auto" w:fill="FFFFFF"/>
        <w:spacing w:before="0" w:beforeAutospacing="0" w:after="0" w:afterAutospacing="0" w:line="600" w:lineRule="atLeast"/>
        <w:ind w:firstLine="570"/>
        <w:jc w:val="both"/>
        <w:rPr>
          <w:rFonts w:ascii="微软雅黑" w:eastAsia="微软雅黑" w:hAnsi="微软雅黑" w:hint="eastAsia"/>
          <w:color w:val="333333"/>
          <w:sz w:val="27"/>
          <w:szCs w:val="27"/>
        </w:rPr>
      </w:pPr>
      <w:r>
        <w:rPr>
          <w:rFonts w:ascii="楷体_GB2312" w:eastAsia="楷体_GB2312" w:hAnsi="微软雅黑" w:hint="eastAsia"/>
          <w:color w:val="333333"/>
          <w:sz w:val="32"/>
          <w:szCs w:val="32"/>
        </w:rPr>
        <w:t>第十一条</w:t>
      </w:r>
      <w:r>
        <w:rPr>
          <w:rFonts w:ascii="楷体_GB2312" w:eastAsia="楷体_GB2312" w:hAnsi="微软雅黑" w:hint="eastAsia"/>
          <w:color w:val="333333"/>
          <w:sz w:val="32"/>
          <w:szCs w:val="32"/>
        </w:rPr>
        <w:t> </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建设是指以自建、自行研制等方式配置资产的行为。资产建设应按照国家和省有关规定履行审批程序，重大事项须经过可行性研究和集体决策。</w:t>
      </w:r>
    </w:p>
    <w:p w14:paraId="4A7C5328" w14:textId="77777777" w:rsidR="00576495" w:rsidRDefault="00576495" w:rsidP="00576495">
      <w:pPr>
        <w:pStyle w:val="a3"/>
        <w:shd w:val="clear" w:color="auto" w:fill="FFFFFF"/>
        <w:spacing w:before="0" w:beforeAutospacing="0" w:after="0" w:afterAutospacing="0" w:line="600" w:lineRule="atLeast"/>
        <w:ind w:firstLine="570"/>
        <w:jc w:val="both"/>
        <w:rPr>
          <w:rFonts w:ascii="微软雅黑" w:eastAsia="微软雅黑" w:hAnsi="微软雅黑" w:hint="eastAsia"/>
          <w:color w:val="333333"/>
          <w:sz w:val="27"/>
          <w:szCs w:val="27"/>
        </w:rPr>
      </w:pPr>
      <w:r>
        <w:rPr>
          <w:rFonts w:ascii="楷体_GB2312" w:eastAsia="楷体_GB2312" w:hAnsi="微软雅黑" w:hint="eastAsia"/>
          <w:color w:val="333333"/>
          <w:sz w:val="32"/>
          <w:szCs w:val="32"/>
        </w:rPr>
        <w:lastRenderedPageBreak/>
        <w:t>第十二条</w:t>
      </w:r>
      <w:r>
        <w:rPr>
          <w:rFonts w:ascii="楷体_GB2312" w:eastAsia="楷体_GB2312" w:hAnsi="微软雅黑" w:hint="eastAsia"/>
          <w:color w:val="333333"/>
          <w:sz w:val="32"/>
          <w:szCs w:val="32"/>
        </w:rPr>
        <w:t> </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省级行政事业单位通过接受捐赠的方式配置资产，应符合《中华人民共和国公益事业捐赠法》的有关规定。</w:t>
      </w:r>
    </w:p>
    <w:p w14:paraId="1E8EF51C" w14:textId="77777777" w:rsidR="00576495" w:rsidRDefault="00576495" w:rsidP="00576495">
      <w:pPr>
        <w:pStyle w:val="a3"/>
        <w:shd w:val="clear" w:color="auto" w:fill="FFFFFF"/>
        <w:spacing w:before="0" w:beforeAutospacing="0" w:after="0" w:afterAutospacing="0" w:line="600" w:lineRule="atLeast"/>
        <w:jc w:val="both"/>
        <w:rPr>
          <w:rFonts w:ascii="微软雅黑" w:eastAsia="微软雅黑" w:hAnsi="微软雅黑" w:hint="eastAsia"/>
          <w:color w:val="333333"/>
          <w:sz w:val="27"/>
          <w:szCs w:val="27"/>
        </w:rPr>
      </w:pPr>
      <w:r>
        <w:rPr>
          <w:rFonts w:ascii="仿宋_GB2312" w:eastAsia="仿宋_GB2312" w:hAnsi="微软雅黑" w:hint="eastAsia"/>
          <w:color w:val="333333"/>
          <w:sz w:val="32"/>
          <w:szCs w:val="32"/>
        </w:rPr>
        <w:t> </w:t>
      </w:r>
    </w:p>
    <w:p w14:paraId="6D5DE2E6" w14:textId="77777777" w:rsidR="00576495" w:rsidRDefault="00576495" w:rsidP="00576495">
      <w:pPr>
        <w:pStyle w:val="a3"/>
        <w:shd w:val="clear" w:color="auto" w:fill="FFFFFF"/>
        <w:spacing w:before="0" w:beforeAutospacing="0" w:after="0" w:afterAutospacing="0" w:line="600" w:lineRule="atLeast"/>
        <w:jc w:val="center"/>
        <w:rPr>
          <w:rFonts w:ascii="微软雅黑" w:eastAsia="微软雅黑" w:hAnsi="微软雅黑" w:hint="eastAsia"/>
          <w:color w:val="333333"/>
          <w:sz w:val="27"/>
          <w:szCs w:val="27"/>
        </w:rPr>
      </w:pPr>
      <w:r>
        <w:rPr>
          <w:rFonts w:ascii="黑体" w:eastAsia="黑体" w:hAnsi="黑体" w:hint="eastAsia"/>
          <w:color w:val="333333"/>
          <w:sz w:val="32"/>
          <w:szCs w:val="32"/>
          <w:shd w:val="clear" w:color="auto" w:fill="FFFFFF"/>
        </w:rPr>
        <w:t>第三章</w:t>
      </w:r>
      <w:r>
        <w:rPr>
          <w:rFonts w:ascii="Calibri" w:eastAsia="黑体" w:hAnsi="Calibri" w:cs="Calibri"/>
          <w:color w:val="333333"/>
          <w:sz w:val="32"/>
          <w:szCs w:val="32"/>
          <w:shd w:val="clear" w:color="auto" w:fill="FFFFFF"/>
        </w:rPr>
        <w:t>  </w:t>
      </w:r>
      <w:r>
        <w:rPr>
          <w:rFonts w:ascii="黑体" w:eastAsia="黑体" w:hAnsi="黑体" w:hint="eastAsia"/>
          <w:color w:val="333333"/>
          <w:sz w:val="32"/>
          <w:szCs w:val="32"/>
          <w:shd w:val="clear" w:color="auto" w:fill="FFFFFF"/>
        </w:rPr>
        <w:t>资产配置标准及配置条件</w:t>
      </w:r>
    </w:p>
    <w:p w14:paraId="45D68671" w14:textId="77777777" w:rsidR="00576495" w:rsidRDefault="00576495" w:rsidP="00576495">
      <w:pPr>
        <w:pStyle w:val="a3"/>
        <w:shd w:val="clear" w:color="auto" w:fill="FFFFFF"/>
        <w:spacing w:before="0" w:beforeAutospacing="0" w:after="0" w:afterAutospacing="0" w:line="600" w:lineRule="atLeast"/>
        <w:jc w:val="both"/>
        <w:rPr>
          <w:rFonts w:ascii="微软雅黑" w:eastAsia="微软雅黑" w:hAnsi="微软雅黑" w:hint="eastAsia"/>
          <w:color w:val="333333"/>
          <w:sz w:val="27"/>
          <w:szCs w:val="27"/>
        </w:rPr>
      </w:pPr>
      <w:r>
        <w:rPr>
          <w:rFonts w:ascii="Calibri" w:eastAsia="黑体" w:hAnsi="Calibri" w:cs="Calibri"/>
          <w:color w:val="333333"/>
          <w:sz w:val="32"/>
          <w:szCs w:val="32"/>
          <w:shd w:val="clear" w:color="auto" w:fill="FFFFFF"/>
        </w:rPr>
        <w:t> </w:t>
      </w:r>
    </w:p>
    <w:p w14:paraId="51F084AD"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第十三条</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资产配置标准是指对配置资产的品目、数量、价格、技术性能和使用年限等指标的限额规定，是编制和审核资产配置相关预算、实施资产采购和监督检查的重要依据。</w:t>
      </w:r>
    </w:p>
    <w:p w14:paraId="131EC2B5"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第十四条</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资产配置标准应按照保障履职需要、勤俭节约、讲求绩效和相对稳定的原则制定，并根据国家有关政策、经济社会发展水平、市场价格变化、科学技术进步等因素适时调整。</w:t>
      </w:r>
    </w:p>
    <w:p w14:paraId="1E2055C6"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第十五条</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省级行政事业单位办公设备、家具等通用资产配置标准由省财政厅制定。省级行政事业单位（不含省属高校和公立医院）房地产和一般公务用车配置标准由省机关事务局制定。有关行业或系统专用资产配置标准由主管部门研究起草，省财政厅审核后会同相关主管部门发布实施。</w:t>
      </w:r>
    </w:p>
    <w:p w14:paraId="5987535C"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第十六条</w:t>
      </w:r>
      <w:r>
        <w:rPr>
          <w:rFonts w:ascii="楷体_GB2312" w:eastAsia="楷体_GB2312" w:hAnsi="微软雅黑" w:hint="eastAsia"/>
          <w:color w:val="333333"/>
          <w:sz w:val="32"/>
          <w:szCs w:val="32"/>
        </w:rPr>
        <w:t> </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省级行政事业单位配置资产，有国家、行业和我省配置标准的，应严格按照标准配置。没有配置标准</w:t>
      </w:r>
      <w:r>
        <w:rPr>
          <w:rFonts w:ascii="仿宋_GB2312" w:eastAsia="仿宋_GB2312" w:hAnsi="微软雅黑" w:hint="eastAsia"/>
          <w:color w:val="333333"/>
          <w:sz w:val="32"/>
          <w:szCs w:val="32"/>
        </w:rPr>
        <w:lastRenderedPageBreak/>
        <w:t>的，结合单位履职需要、存量资产状况和财力情况等，在充分论证的基础上配置。</w:t>
      </w:r>
    </w:p>
    <w:p w14:paraId="3795E6BC"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第十七条</w:t>
      </w:r>
      <w:r>
        <w:rPr>
          <w:rStyle w:val="a4"/>
          <w:rFonts w:ascii="仿宋_GB2312" w:eastAsia="仿宋_GB2312" w:hAnsi="微软雅黑" w:hint="eastAsia"/>
          <w:color w:val="333333"/>
          <w:sz w:val="32"/>
          <w:szCs w:val="32"/>
          <w:shd w:val="clear" w:color="auto" w:fill="FFFFFF"/>
        </w:rPr>
        <w:t>  </w:t>
      </w:r>
      <w:r>
        <w:rPr>
          <w:rFonts w:ascii="仿宋_GB2312" w:eastAsia="仿宋_GB2312" w:hAnsi="微软雅黑" w:hint="eastAsia"/>
          <w:color w:val="333333"/>
          <w:sz w:val="32"/>
          <w:szCs w:val="32"/>
        </w:rPr>
        <w:t>资产配置应符合以下条件，且未达到规定的资产配置标准：</w:t>
      </w:r>
    </w:p>
    <w:p w14:paraId="0CC18CDF"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（一）现有资产无法满足单位履行职能需要；</w:t>
      </w:r>
    </w:p>
    <w:p w14:paraId="784600EE"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（二）现有资产按规定进行处置后需要更新；</w:t>
      </w:r>
    </w:p>
    <w:p w14:paraId="309E93F6"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（三）难以与其他单位共享、共用相关资产；</w:t>
      </w:r>
    </w:p>
    <w:p w14:paraId="4E9F149D"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（四）其他应当配置资产的情况。</w:t>
      </w:r>
    </w:p>
    <w:p w14:paraId="47E6B97B"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第十八条</w:t>
      </w:r>
      <w:r>
        <w:rPr>
          <w:rFonts w:ascii="楷体_GB2312" w:eastAsia="楷体_GB2312" w:hAnsi="微软雅黑" w:hint="eastAsia"/>
          <w:color w:val="333333"/>
          <w:sz w:val="32"/>
          <w:szCs w:val="32"/>
        </w:rPr>
        <w:t> </w:t>
      </w:r>
      <w:r>
        <w:rPr>
          <w:rStyle w:val="a4"/>
          <w:rFonts w:ascii="仿宋_GB2312" w:eastAsia="仿宋_GB2312" w:hAnsi="微软雅黑" w:hint="eastAsia"/>
          <w:color w:val="333333"/>
          <w:sz w:val="32"/>
          <w:szCs w:val="32"/>
          <w:shd w:val="clear" w:color="auto" w:fill="FFFFFF"/>
        </w:rPr>
        <w:t> </w:t>
      </w:r>
      <w:r>
        <w:rPr>
          <w:rFonts w:ascii="仿宋_GB2312" w:eastAsia="仿宋_GB2312" w:hAnsi="微软雅黑" w:hint="eastAsia"/>
          <w:color w:val="333333"/>
          <w:sz w:val="32"/>
          <w:szCs w:val="32"/>
        </w:rPr>
        <w:t>省级行政事业单位配置办公设备设施和家具用具等资产时，原则上应首先通过“省级政府公物仓”采取调剂等方式解决，难以解决的，新增相关资产配置。</w:t>
      </w:r>
    </w:p>
    <w:p w14:paraId="7966737B"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第十九条</w:t>
      </w:r>
      <w:r>
        <w:rPr>
          <w:rStyle w:val="a4"/>
          <w:rFonts w:ascii="仿宋_GB2312" w:eastAsia="仿宋_GB2312" w:hAnsi="微软雅黑" w:hint="eastAsia"/>
          <w:color w:val="333333"/>
          <w:sz w:val="32"/>
          <w:szCs w:val="32"/>
          <w:shd w:val="clear" w:color="auto" w:fill="FFFFFF"/>
        </w:rPr>
        <w:t>  </w:t>
      </w:r>
      <w:r>
        <w:rPr>
          <w:rFonts w:ascii="仿宋_GB2312" w:eastAsia="仿宋_GB2312" w:hAnsi="微软雅黑" w:hint="eastAsia"/>
          <w:color w:val="333333"/>
          <w:sz w:val="32"/>
          <w:szCs w:val="32"/>
        </w:rPr>
        <w:t>经批准召开重要会议、举办大型活动及组建临时机构等需要配置资产的，原则上通过调剂、租用等方式解决。确需购置的，由主办单位按照配置标准和程序报批，会议、活动结束或机构解散后，资产应按规定上交“省级政府公物仓”管理。</w:t>
      </w:r>
    </w:p>
    <w:p w14:paraId="6A6920AE"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 </w:t>
      </w:r>
    </w:p>
    <w:p w14:paraId="5E179BBC" w14:textId="77777777" w:rsidR="00576495" w:rsidRDefault="00576495" w:rsidP="00576495">
      <w:pPr>
        <w:pStyle w:val="a3"/>
        <w:shd w:val="clear" w:color="auto" w:fill="FFFFFF"/>
        <w:spacing w:before="0" w:beforeAutospacing="0" w:after="0" w:afterAutospacing="0" w:line="600" w:lineRule="atLeast"/>
        <w:ind w:firstLine="645"/>
        <w:jc w:val="center"/>
        <w:rPr>
          <w:rFonts w:ascii="微软雅黑" w:eastAsia="微软雅黑" w:hAnsi="微软雅黑" w:hint="eastAsia"/>
          <w:color w:val="333333"/>
          <w:sz w:val="27"/>
          <w:szCs w:val="27"/>
        </w:rPr>
      </w:pPr>
      <w:r>
        <w:rPr>
          <w:rFonts w:ascii="黑体" w:eastAsia="黑体" w:hAnsi="黑体" w:hint="eastAsia"/>
          <w:color w:val="333333"/>
          <w:sz w:val="32"/>
          <w:szCs w:val="32"/>
          <w:shd w:val="clear" w:color="auto" w:fill="FFFFFF"/>
        </w:rPr>
        <w:t>第四章</w:t>
      </w:r>
      <w:r>
        <w:rPr>
          <w:rFonts w:ascii="Calibri" w:eastAsia="黑体" w:hAnsi="Calibri" w:cs="Calibri"/>
          <w:color w:val="333333"/>
          <w:sz w:val="32"/>
          <w:szCs w:val="32"/>
          <w:shd w:val="clear" w:color="auto" w:fill="FFFFFF"/>
        </w:rPr>
        <w:t>  </w:t>
      </w:r>
      <w:r>
        <w:rPr>
          <w:rFonts w:ascii="黑体" w:eastAsia="黑体" w:hAnsi="黑体" w:hint="eastAsia"/>
          <w:color w:val="333333"/>
          <w:sz w:val="32"/>
          <w:szCs w:val="32"/>
          <w:shd w:val="clear" w:color="auto" w:fill="FFFFFF"/>
        </w:rPr>
        <w:t>资产配置相关预算</w:t>
      </w:r>
    </w:p>
    <w:p w14:paraId="4ABE640C"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Calibri" w:eastAsia="黑体" w:hAnsi="Calibri" w:cs="Calibri"/>
          <w:color w:val="333333"/>
          <w:sz w:val="32"/>
          <w:szCs w:val="32"/>
          <w:shd w:val="clear" w:color="auto" w:fill="FFFFFF"/>
        </w:rPr>
        <w:t> </w:t>
      </w:r>
    </w:p>
    <w:p w14:paraId="0510F7A8"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楷体_GB2312" w:eastAsia="楷体_GB2312" w:hAnsi="微软雅黑" w:hint="eastAsia"/>
          <w:color w:val="333333"/>
          <w:sz w:val="32"/>
          <w:szCs w:val="32"/>
        </w:rPr>
        <w:t>第二十条</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省级行政事业单位通过租用、购置、建设等方式配置资产，属于新增资产配置相关预算编制范围的，应通</w:t>
      </w:r>
      <w:r>
        <w:rPr>
          <w:rFonts w:ascii="仿宋_GB2312" w:eastAsia="仿宋_GB2312" w:hAnsi="微软雅黑" w:hint="eastAsia"/>
          <w:color w:val="333333"/>
          <w:sz w:val="32"/>
          <w:szCs w:val="32"/>
        </w:rPr>
        <w:lastRenderedPageBreak/>
        <w:t>过“预算管理一体化系统”按规定编制年度新增资产配置相关预算。</w:t>
      </w:r>
    </w:p>
    <w:p w14:paraId="76F98C98"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仿宋_GB2312" w:eastAsia="仿宋_GB2312" w:hAnsi="微软雅黑" w:hint="eastAsia"/>
          <w:color w:val="333333"/>
          <w:sz w:val="32"/>
          <w:szCs w:val="32"/>
        </w:rPr>
        <w:t>纳入新增资产配置相关预算编制范围的资产类别和限额，由省财政厅每年在布置年度部门预算编制工作时予以明确。</w:t>
      </w:r>
    </w:p>
    <w:p w14:paraId="5E9395A2"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第二十一条</w:t>
      </w:r>
      <w:r>
        <w:rPr>
          <w:rFonts w:ascii="楷体_GB2312" w:eastAsia="楷体_GB2312" w:hAnsi="微软雅黑" w:hint="eastAsia"/>
          <w:color w:val="333333"/>
          <w:sz w:val="32"/>
          <w:szCs w:val="32"/>
        </w:rPr>
        <w:t> </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新增资产配置相关预算的申请、审核和批复，按照省级部门预算规定的程序办理：</w:t>
      </w:r>
    </w:p>
    <w:p w14:paraId="5EE04FC7"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一）省级行政事业单位在编制部门预算时，根据业务需求、资产存量、配置标准等，编制本单位下一年度新增资产配置相关预算，形成《省级行政事业单位新增资产配置相关预算表》（见附件），并送主管部门进行审核。涉及新增土地、房产和公务用车项目的，应事先按职责报经相关主管部门审核同意。</w:t>
      </w:r>
    </w:p>
    <w:p w14:paraId="5E615CA8"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（二）主管部门对所属行政事业单位存量资产的准确性、完整性和新增资产配置需求的合理性、合</w:t>
      </w:r>
      <w:proofErr w:type="gramStart"/>
      <w:r>
        <w:rPr>
          <w:rFonts w:ascii="仿宋_GB2312" w:eastAsia="仿宋_GB2312" w:hAnsi="微软雅黑" w:hint="eastAsia"/>
          <w:color w:val="333333"/>
          <w:sz w:val="32"/>
          <w:szCs w:val="32"/>
        </w:rPr>
        <w:t>规</w:t>
      </w:r>
      <w:proofErr w:type="gramEnd"/>
      <w:r>
        <w:rPr>
          <w:rFonts w:ascii="仿宋_GB2312" w:eastAsia="仿宋_GB2312" w:hAnsi="微软雅黑" w:hint="eastAsia"/>
          <w:color w:val="333333"/>
          <w:sz w:val="32"/>
          <w:szCs w:val="32"/>
        </w:rPr>
        <w:t>性进行初审，并报送省财政厅审核。</w:t>
      </w:r>
    </w:p>
    <w:p w14:paraId="582C914A"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（三）省财政厅根据资产配置标准、资产存量、资产使用绩效和财力状况等，对新增资产配置相关预算进行审核，并随部门预算一并批复。</w:t>
      </w:r>
    </w:p>
    <w:p w14:paraId="40CEB22D"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第二十二条</w:t>
      </w:r>
      <w:r>
        <w:rPr>
          <w:rFonts w:ascii="楷体_GB2312" w:eastAsia="楷体_GB2312" w:hAnsi="微软雅黑" w:hint="eastAsia"/>
          <w:color w:val="333333"/>
          <w:sz w:val="32"/>
          <w:szCs w:val="32"/>
        </w:rPr>
        <w:t> </w:t>
      </w:r>
      <w:r>
        <w:rPr>
          <w:rStyle w:val="a4"/>
          <w:rFonts w:ascii="仿宋_GB2312" w:eastAsia="仿宋_GB2312" w:hAnsi="微软雅黑" w:hint="eastAsia"/>
          <w:color w:val="333333"/>
          <w:sz w:val="32"/>
          <w:szCs w:val="32"/>
          <w:shd w:val="clear" w:color="auto" w:fill="FFFFFF"/>
        </w:rPr>
        <w:t> </w:t>
      </w:r>
      <w:r>
        <w:rPr>
          <w:rFonts w:ascii="仿宋_GB2312" w:eastAsia="仿宋_GB2312" w:hAnsi="微软雅黑" w:hint="eastAsia"/>
          <w:color w:val="333333"/>
          <w:sz w:val="32"/>
          <w:szCs w:val="32"/>
        </w:rPr>
        <w:t>省级行政事业单位基本建设项目中属于新增资产配置相关预算编制范围内的资产，应按照程序编制新增资产配置相关预算。</w:t>
      </w:r>
    </w:p>
    <w:p w14:paraId="54965092"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lastRenderedPageBreak/>
        <w:t>第二十三条</w:t>
      </w:r>
      <w:r>
        <w:rPr>
          <w:rStyle w:val="a4"/>
          <w:rFonts w:ascii="仿宋_GB2312" w:eastAsia="仿宋_GB2312" w:hAnsi="微软雅黑" w:hint="eastAsia"/>
          <w:color w:val="333333"/>
          <w:sz w:val="32"/>
          <w:szCs w:val="32"/>
          <w:shd w:val="clear" w:color="auto" w:fill="FFFFFF"/>
        </w:rPr>
        <w:t>  </w:t>
      </w:r>
      <w:r>
        <w:rPr>
          <w:rFonts w:ascii="仿宋_GB2312" w:eastAsia="仿宋_GB2312" w:hAnsi="微软雅黑" w:hint="eastAsia"/>
          <w:color w:val="333333"/>
          <w:sz w:val="32"/>
          <w:szCs w:val="32"/>
        </w:rPr>
        <w:t>省级行政事业单位应严格按照批复的新增资产配置相关预算执行。年度预算执行中，因特殊原因确需调整或追加资产配置相关预算的，按照部门预算规定的程序办理。</w:t>
      </w:r>
    </w:p>
    <w:p w14:paraId="259DE448"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第二十四条</w:t>
      </w:r>
      <w:r>
        <w:rPr>
          <w:rStyle w:val="a4"/>
          <w:rFonts w:ascii="仿宋_GB2312" w:eastAsia="仿宋_GB2312" w:hAnsi="微软雅黑" w:hint="eastAsia"/>
          <w:color w:val="333333"/>
          <w:sz w:val="32"/>
          <w:szCs w:val="32"/>
          <w:shd w:val="clear" w:color="auto" w:fill="FFFFFF"/>
        </w:rPr>
        <w:t>  </w:t>
      </w:r>
      <w:r>
        <w:rPr>
          <w:rFonts w:ascii="仿宋_GB2312" w:eastAsia="仿宋_GB2312" w:hAnsi="微软雅黑" w:hint="eastAsia"/>
          <w:color w:val="333333"/>
          <w:sz w:val="32"/>
          <w:szCs w:val="32"/>
        </w:rPr>
        <w:t>省级行政事业单位配置属于政府采购范围的资产，应按照政府采购有关法律法规及制度规定执行。</w:t>
      </w:r>
    </w:p>
    <w:p w14:paraId="354B5F92" w14:textId="77777777" w:rsidR="00576495" w:rsidRDefault="00576495" w:rsidP="00576495">
      <w:pPr>
        <w:pStyle w:val="a3"/>
        <w:shd w:val="clear" w:color="auto" w:fill="FFFFFF"/>
        <w:spacing w:before="0" w:beforeAutospacing="0" w:after="0" w:afterAutospacing="0" w:line="600" w:lineRule="atLeast"/>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 </w:t>
      </w:r>
    </w:p>
    <w:p w14:paraId="279E2D78" w14:textId="77777777" w:rsidR="00576495" w:rsidRDefault="00576495" w:rsidP="00576495">
      <w:pPr>
        <w:pStyle w:val="a3"/>
        <w:shd w:val="clear" w:color="auto" w:fill="FFFFFF"/>
        <w:spacing w:before="0" w:beforeAutospacing="0" w:after="0" w:afterAutospacing="0" w:line="600" w:lineRule="atLeast"/>
        <w:jc w:val="center"/>
        <w:rPr>
          <w:rFonts w:ascii="微软雅黑" w:eastAsia="微软雅黑" w:hAnsi="微软雅黑" w:hint="eastAsia"/>
          <w:color w:val="333333"/>
          <w:sz w:val="27"/>
          <w:szCs w:val="27"/>
        </w:rPr>
      </w:pPr>
      <w:r>
        <w:rPr>
          <w:rFonts w:ascii="黑体" w:eastAsia="黑体" w:hAnsi="黑体" w:hint="eastAsia"/>
          <w:color w:val="333333"/>
          <w:sz w:val="32"/>
          <w:szCs w:val="32"/>
          <w:shd w:val="clear" w:color="auto" w:fill="FFFFFF"/>
        </w:rPr>
        <w:t>第五章</w:t>
      </w:r>
      <w:r>
        <w:rPr>
          <w:rFonts w:ascii="Calibri" w:eastAsia="黑体" w:hAnsi="Calibri" w:cs="Calibri"/>
          <w:color w:val="333333"/>
          <w:sz w:val="32"/>
          <w:szCs w:val="32"/>
          <w:shd w:val="clear" w:color="auto" w:fill="FFFFFF"/>
        </w:rPr>
        <w:t>  </w:t>
      </w:r>
      <w:r>
        <w:rPr>
          <w:rFonts w:ascii="黑体" w:eastAsia="黑体" w:hAnsi="黑体" w:hint="eastAsia"/>
          <w:color w:val="333333"/>
          <w:sz w:val="32"/>
          <w:szCs w:val="32"/>
          <w:shd w:val="clear" w:color="auto" w:fill="FFFFFF"/>
        </w:rPr>
        <w:t>管理与监督</w:t>
      </w:r>
    </w:p>
    <w:p w14:paraId="7A432EBB" w14:textId="77777777" w:rsidR="00576495" w:rsidRDefault="00576495" w:rsidP="00576495">
      <w:pPr>
        <w:pStyle w:val="a3"/>
        <w:shd w:val="clear" w:color="auto" w:fill="FFFFFF"/>
        <w:spacing w:before="0" w:beforeAutospacing="0" w:after="0" w:afterAutospacing="0" w:line="600" w:lineRule="atLeast"/>
        <w:jc w:val="both"/>
        <w:rPr>
          <w:rFonts w:ascii="微软雅黑" w:eastAsia="微软雅黑" w:hAnsi="微软雅黑" w:hint="eastAsia"/>
          <w:color w:val="333333"/>
          <w:sz w:val="27"/>
          <w:szCs w:val="27"/>
        </w:rPr>
      </w:pPr>
      <w:r>
        <w:rPr>
          <w:rFonts w:ascii="Calibri" w:eastAsia="黑体" w:hAnsi="Calibri" w:cs="Calibri"/>
          <w:color w:val="333333"/>
          <w:sz w:val="32"/>
          <w:szCs w:val="32"/>
          <w:shd w:val="clear" w:color="auto" w:fill="FFFFFF"/>
        </w:rPr>
        <w:t> </w:t>
      </w:r>
    </w:p>
    <w:p w14:paraId="7E64A97A"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第二十五条</w:t>
      </w:r>
      <w:r>
        <w:rPr>
          <w:rFonts w:ascii="楷体_GB2312" w:eastAsia="楷体_GB2312" w:hAnsi="微软雅黑" w:hint="eastAsia"/>
          <w:color w:val="333333"/>
          <w:sz w:val="32"/>
          <w:szCs w:val="32"/>
        </w:rPr>
        <w:t>  </w:t>
      </w:r>
      <w:r>
        <w:rPr>
          <w:rFonts w:ascii="仿宋_GB2312" w:eastAsia="仿宋_GB2312" w:hAnsi="微软雅黑" w:hint="eastAsia"/>
          <w:color w:val="333333"/>
          <w:sz w:val="32"/>
          <w:szCs w:val="32"/>
        </w:rPr>
        <w:t>省级行政事业单位应及时对配置的资产进行验收、登记，建立资产卡片，设置资产账簿，将相关信息录入预算管理一体化系统，并进行动态维护，切实做到账实相符、账卡相符。</w:t>
      </w:r>
    </w:p>
    <w:p w14:paraId="76C69CBC"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第二十六条</w:t>
      </w:r>
      <w:r>
        <w:rPr>
          <w:rFonts w:ascii="楷体_GB2312" w:eastAsia="楷体_GB2312" w:hAnsi="微软雅黑" w:hint="eastAsia"/>
          <w:color w:val="333333"/>
          <w:sz w:val="32"/>
          <w:szCs w:val="32"/>
        </w:rPr>
        <w:t> </w:t>
      </w:r>
      <w:r>
        <w:rPr>
          <w:rStyle w:val="a4"/>
          <w:rFonts w:ascii="仿宋_GB2312" w:eastAsia="仿宋_GB2312" w:hAnsi="微软雅黑" w:hint="eastAsia"/>
          <w:color w:val="333333"/>
          <w:sz w:val="32"/>
          <w:szCs w:val="32"/>
          <w:shd w:val="clear" w:color="auto" w:fill="FFFFFF"/>
        </w:rPr>
        <w:t> </w:t>
      </w:r>
      <w:r>
        <w:rPr>
          <w:rFonts w:ascii="仿宋_GB2312" w:eastAsia="仿宋_GB2312" w:hAnsi="微软雅黑" w:hint="eastAsia"/>
          <w:color w:val="333333"/>
          <w:sz w:val="32"/>
          <w:szCs w:val="32"/>
        </w:rPr>
        <w:t>省级主管部门要依法履行国有资产的主体管理职责，加强对本部门及所属单位资产配置的监督管理，及时发现和制止资产配置中的各种违规行为，维护国有资产的安全、完整，提高资产配置和使用绩效。</w:t>
      </w:r>
    </w:p>
    <w:p w14:paraId="3C77DC65"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第二十七条</w:t>
      </w:r>
      <w:r>
        <w:rPr>
          <w:rFonts w:ascii="楷体_GB2312" w:eastAsia="楷体_GB2312" w:hAnsi="微软雅黑" w:hint="eastAsia"/>
          <w:color w:val="333333"/>
          <w:sz w:val="32"/>
          <w:szCs w:val="32"/>
        </w:rPr>
        <w:t> </w:t>
      </w:r>
      <w:r>
        <w:rPr>
          <w:rStyle w:val="a4"/>
          <w:rFonts w:ascii="仿宋_GB2312" w:eastAsia="仿宋_GB2312" w:hAnsi="微软雅黑" w:hint="eastAsia"/>
          <w:color w:val="333333"/>
          <w:sz w:val="32"/>
          <w:szCs w:val="32"/>
          <w:shd w:val="clear" w:color="auto" w:fill="FFFFFF"/>
        </w:rPr>
        <w:t> </w:t>
      </w:r>
      <w:r>
        <w:rPr>
          <w:rFonts w:ascii="仿宋_GB2312" w:eastAsia="仿宋_GB2312" w:hAnsi="微软雅黑" w:hint="eastAsia"/>
          <w:color w:val="333333"/>
          <w:sz w:val="32"/>
          <w:szCs w:val="32"/>
        </w:rPr>
        <w:t>省财政厅将会同有关部门加强对省级行政事业单位资产配置管理情况的监督检查。对未经批准擅自购置资产、超标准配置资产、超出新增资产配置相关预算配置资产等违规行为，依据《中华人民共和国预算法》及其实施条例、《中华人民共和国政府采购法》及其实施条</w:t>
      </w:r>
      <w:r>
        <w:rPr>
          <w:rFonts w:ascii="仿宋_GB2312" w:eastAsia="仿宋_GB2312" w:hAnsi="微软雅黑" w:hint="eastAsia"/>
          <w:color w:val="333333"/>
          <w:sz w:val="32"/>
          <w:szCs w:val="32"/>
        </w:rPr>
        <w:lastRenderedPageBreak/>
        <w:t>例、《行政事业性国有资产管理条例》《财政违法行为处罚处分条例》以及其他有关规定进行处理处罚。</w:t>
      </w:r>
    </w:p>
    <w:p w14:paraId="5D4EF185" w14:textId="77777777" w:rsidR="00576495" w:rsidRDefault="00576495" w:rsidP="00576495">
      <w:pPr>
        <w:pStyle w:val="a3"/>
        <w:shd w:val="clear" w:color="auto" w:fill="FFFFFF"/>
        <w:spacing w:before="0" w:beforeAutospacing="0" w:after="0" w:afterAutospacing="0" w:line="600" w:lineRule="atLeast"/>
        <w:jc w:val="both"/>
        <w:rPr>
          <w:rFonts w:ascii="微软雅黑" w:eastAsia="微软雅黑" w:hAnsi="微软雅黑" w:hint="eastAsia"/>
          <w:color w:val="333333"/>
          <w:sz w:val="27"/>
          <w:szCs w:val="27"/>
        </w:rPr>
      </w:pPr>
      <w:r>
        <w:rPr>
          <w:rFonts w:ascii="Calibri" w:eastAsia="黑体" w:hAnsi="Calibri" w:cs="Calibri"/>
          <w:color w:val="333333"/>
          <w:sz w:val="32"/>
          <w:szCs w:val="32"/>
          <w:shd w:val="clear" w:color="auto" w:fill="FFFFFF"/>
        </w:rPr>
        <w:t> </w:t>
      </w:r>
    </w:p>
    <w:p w14:paraId="38946B8F" w14:textId="77777777" w:rsidR="00576495" w:rsidRDefault="00576495" w:rsidP="00576495">
      <w:pPr>
        <w:pStyle w:val="a3"/>
        <w:shd w:val="clear" w:color="auto" w:fill="FFFFFF"/>
        <w:spacing w:before="0" w:beforeAutospacing="0" w:after="0" w:afterAutospacing="0" w:line="600" w:lineRule="atLeast"/>
        <w:jc w:val="center"/>
        <w:rPr>
          <w:rFonts w:ascii="微软雅黑" w:eastAsia="微软雅黑" w:hAnsi="微软雅黑" w:hint="eastAsia"/>
          <w:color w:val="333333"/>
          <w:sz w:val="27"/>
          <w:szCs w:val="27"/>
        </w:rPr>
      </w:pPr>
      <w:r>
        <w:rPr>
          <w:rFonts w:ascii="黑体" w:eastAsia="黑体" w:hAnsi="黑体" w:hint="eastAsia"/>
          <w:color w:val="333333"/>
          <w:sz w:val="32"/>
          <w:szCs w:val="32"/>
          <w:shd w:val="clear" w:color="auto" w:fill="FFFFFF"/>
        </w:rPr>
        <w:t>第六章</w:t>
      </w:r>
      <w:r>
        <w:rPr>
          <w:rFonts w:ascii="Calibri" w:eastAsia="黑体" w:hAnsi="Calibri" w:cs="Calibri"/>
          <w:color w:val="333333"/>
          <w:sz w:val="32"/>
          <w:szCs w:val="32"/>
          <w:shd w:val="clear" w:color="auto" w:fill="FFFFFF"/>
        </w:rPr>
        <w:t>  </w:t>
      </w:r>
      <w:r>
        <w:rPr>
          <w:rFonts w:ascii="黑体" w:eastAsia="黑体" w:hAnsi="黑体" w:hint="eastAsia"/>
          <w:color w:val="333333"/>
          <w:sz w:val="32"/>
          <w:szCs w:val="32"/>
          <w:shd w:val="clear" w:color="auto" w:fill="FFFFFF"/>
        </w:rPr>
        <w:t>附</w:t>
      </w:r>
      <w:r>
        <w:rPr>
          <w:rFonts w:ascii="Calibri" w:eastAsia="黑体" w:hAnsi="Calibri" w:cs="Calibri"/>
          <w:color w:val="333333"/>
          <w:sz w:val="32"/>
          <w:szCs w:val="32"/>
          <w:shd w:val="clear" w:color="auto" w:fill="FFFFFF"/>
        </w:rPr>
        <w:t>  </w:t>
      </w:r>
      <w:r>
        <w:rPr>
          <w:rFonts w:ascii="黑体" w:eastAsia="黑体" w:hAnsi="黑体" w:hint="eastAsia"/>
          <w:color w:val="333333"/>
          <w:sz w:val="32"/>
          <w:szCs w:val="32"/>
          <w:shd w:val="clear" w:color="auto" w:fill="FFFFFF"/>
        </w:rPr>
        <w:t>则</w:t>
      </w:r>
    </w:p>
    <w:p w14:paraId="30EF2A89" w14:textId="77777777" w:rsidR="00576495" w:rsidRDefault="00576495" w:rsidP="00576495">
      <w:pPr>
        <w:pStyle w:val="a3"/>
        <w:shd w:val="clear" w:color="auto" w:fill="FFFFFF"/>
        <w:spacing w:before="0" w:beforeAutospacing="0" w:after="0" w:afterAutospacing="0" w:line="600" w:lineRule="atLeast"/>
        <w:ind w:left="2310"/>
        <w:jc w:val="both"/>
        <w:rPr>
          <w:rFonts w:ascii="微软雅黑" w:eastAsia="微软雅黑" w:hAnsi="微软雅黑" w:hint="eastAsia"/>
          <w:color w:val="333333"/>
          <w:sz w:val="27"/>
          <w:szCs w:val="27"/>
        </w:rPr>
      </w:pPr>
      <w:r>
        <w:rPr>
          <w:rFonts w:ascii="Calibri" w:eastAsia="黑体" w:hAnsi="Calibri" w:cs="Calibri"/>
          <w:color w:val="333333"/>
          <w:sz w:val="32"/>
          <w:szCs w:val="32"/>
          <w:shd w:val="clear" w:color="auto" w:fill="FFFFFF"/>
        </w:rPr>
        <w:t> </w:t>
      </w:r>
    </w:p>
    <w:p w14:paraId="623F9E96"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第二十八条</w:t>
      </w:r>
      <w:r>
        <w:rPr>
          <w:rFonts w:ascii="楷体_GB2312" w:eastAsia="楷体_GB2312" w:hAnsi="微软雅黑" w:hint="eastAsia"/>
          <w:color w:val="333333"/>
          <w:sz w:val="32"/>
          <w:szCs w:val="32"/>
        </w:rPr>
        <w:t> </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执行民间非营利组织会计制度的社会团体和民办非企业单位使用财政性资金配置资产的，参照本办法执行。执行企业财务会计制度的单位配置国有资产的，按照企业国有资产管理的有关规定执行。</w:t>
      </w:r>
    </w:p>
    <w:p w14:paraId="3DB3D202"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第二十九条</w:t>
      </w:r>
      <w:r>
        <w:rPr>
          <w:rStyle w:val="a4"/>
          <w:rFonts w:ascii="仿宋_GB2312" w:eastAsia="仿宋_GB2312" w:hAnsi="微软雅黑" w:hint="eastAsia"/>
          <w:color w:val="333333"/>
          <w:sz w:val="32"/>
          <w:szCs w:val="32"/>
          <w:shd w:val="clear" w:color="auto" w:fill="FFFFFF"/>
        </w:rPr>
        <w:t>  </w:t>
      </w:r>
      <w:r>
        <w:rPr>
          <w:rFonts w:ascii="仿宋_GB2312" w:eastAsia="仿宋_GB2312" w:hAnsi="微软雅黑" w:hint="eastAsia"/>
          <w:color w:val="333333"/>
          <w:sz w:val="32"/>
          <w:szCs w:val="32"/>
        </w:rPr>
        <w:t>涉及国家安全的省级行政事业单位资产配置，按照国家和省有关保密制度的规定执行。</w:t>
      </w:r>
    </w:p>
    <w:p w14:paraId="368C77AF"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职工住房管理按照国家和省有关住房政策的规定执行。</w:t>
      </w:r>
    </w:p>
    <w:p w14:paraId="45D85010" w14:textId="77777777" w:rsidR="00576495" w:rsidRDefault="00576495" w:rsidP="00576495">
      <w:pPr>
        <w:pStyle w:val="a3"/>
        <w:shd w:val="clear" w:color="auto" w:fill="FFFFFF"/>
        <w:spacing w:before="0" w:beforeAutospacing="0" w:after="0" w:afterAutospacing="0" w:line="600" w:lineRule="atLeast"/>
        <w:ind w:firstLine="645"/>
        <w:rPr>
          <w:rFonts w:ascii="微软雅黑" w:eastAsia="微软雅黑" w:hAnsi="微软雅黑" w:hint="eastAsia"/>
          <w:color w:val="333333"/>
          <w:sz w:val="21"/>
          <w:szCs w:val="21"/>
        </w:rPr>
      </w:pPr>
      <w:r>
        <w:rPr>
          <w:rFonts w:ascii="楷体_GB2312" w:eastAsia="楷体_GB2312" w:hAnsi="微软雅黑" w:hint="eastAsia"/>
          <w:color w:val="333333"/>
          <w:sz w:val="32"/>
          <w:szCs w:val="32"/>
        </w:rPr>
        <w:t>第三十条</w:t>
      </w:r>
      <w:r>
        <w:rPr>
          <w:rStyle w:val="a4"/>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各市可参照本办法，结合本地区实际情况，制定本市行政事业单位国有资产配置具体实施办法。</w:t>
      </w:r>
    </w:p>
    <w:p w14:paraId="16844756"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楷体_GB2312" w:eastAsia="楷体_GB2312" w:hAnsi="微软雅黑" w:hint="eastAsia"/>
          <w:color w:val="333333"/>
          <w:sz w:val="32"/>
          <w:szCs w:val="32"/>
        </w:rPr>
        <w:t>第三十一条</w:t>
      </w:r>
      <w:r>
        <w:rPr>
          <w:rFonts w:ascii="楷体_GB2312" w:eastAsia="楷体_GB2312" w:hAnsi="微软雅黑" w:hint="eastAsia"/>
          <w:color w:val="333333"/>
          <w:sz w:val="32"/>
          <w:szCs w:val="32"/>
        </w:rPr>
        <w:t> </w:t>
      </w:r>
      <w:r>
        <w:rPr>
          <w:rStyle w:val="a4"/>
          <w:rFonts w:ascii="仿宋_GB2312" w:eastAsia="仿宋_GB2312" w:hAnsi="微软雅黑" w:hint="eastAsia"/>
          <w:color w:val="333333"/>
          <w:sz w:val="32"/>
          <w:szCs w:val="32"/>
          <w:shd w:val="clear" w:color="auto" w:fill="FFFFFF"/>
        </w:rPr>
        <w:t> </w:t>
      </w:r>
      <w:r>
        <w:rPr>
          <w:rFonts w:ascii="仿宋_GB2312" w:eastAsia="仿宋_GB2312" w:hAnsi="微软雅黑" w:hint="eastAsia"/>
          <w:color w:val="333333"/>
          <w:sz w:val="32"/>
          <w:szCs w:val="32"/>
        </w:rPr>
        <w:t>本办法由省财政厅负责解释。</w:t>
      </w:r>
    </w:p>
    <w:p w14:paraId="6BB179B1" w14:textId="77777777" w:rsidR="00576495" w:rsidRDefault="00576495" w:rsidP="00576495">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sz w:val="27"/>
          <w:szCs w:val="27"/>
        </w:rPr>
      </w:pPr>
      <w:r>
        <w:rPr>
          <w:rFonts w:ascii="楷体_GB2312" w:eastAsia="楷体_GB2312" w:hAnsi="微软雅黑" w:hint="eastAsia"/>
          <w:color w:val="333333"/>
          <w:sz w:val="32"/>
          <w:szCs w:val="32"/>
        </w:rPr>
        <w:t>第三十二条</w:t>
      </w:r>
      <w:r>
        <w:rPr>
          <w:rFonts w:ascii="楷体_GB2312" w:eastAsia="楷体_GB2312" w:hAnsi="微软雅黑" w:hint="eastAsia"/>
          <w:color w:val="333333"/>
          <w:sz w:val="32"/>
          <w:szCs w:val="32"/>
        </w:rPr>
        <w:t> </w:t>
      </w:r>
      <w:r>
        <w:rPr>
          <w:rStyle w:val="a4"/>
          <w:rFonts w:ascii="仿宋_GB2312" w:eastAsia="仿宋_GB2312" w:hAnsi="微软雅黑" w:hint="eastAsia"/>
          <w:color w:val="333333"/>
          <w:sz w:val="32"/>
          <w:szCs w:val="32"/>
          <w:shd w:val="clear" w:color="auto" w:fill="FFFFFF"/>
        </w:rPr>
        <w:t> </w:t>
      </w:r>
      <w:r>
        <w:rPr>
          <w:rFonts w:ascii="仿宋_GB2312" w:eastAsia="仿宋_GB2312" w:hAnsi="微软雅黑" w:hint="eastAsia"/>
          <w:color w:val="333333"/>
          <w:sz w:val="32"/>
          <w:szCs w:val="32"/>
        </w:rPr>
        <w:t>本办法自2023年1月1日起施行。</w:t>
      </w:r>
    </w:p>
    <w:p w14:paraId="042B0B5B" w14:textId="77777777" w:rsidR="00B41F15" w:rsidRPr="00576495" w:rsidRDefault="00B41F15"/>
    <w:sectPr w:rsidR="00B41F15" w:rsidRPr="005764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2A"/>
    <w:rsid w:val="00576495"/>
    <w:rsid w:val="005F1D2A"/>
    <w:rsid w:val="00B41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3021F-472A-490F-AA9D-A5A40F0C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64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7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3</cp:revision>
  <dcterms:created xsi:type="dcterms:W3CDTF">2023-10-27T00:43:00Z</dcterms:created>
  <dcterms:modified xsi:type="dcterms:W3CDTF">2023-10-27T00:44:00Z</dcterms:modified>
</cp:coreProperties>
</file>