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52C7"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32"/>
          <w:szCs w:val="28"/>
          <w:lang w:bidi="ar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32"/>
          <w:szCs w:val="28"/>
          <w:lang w:bidi="ar"/>
        </w:rPr>
        <w:t>高等学校实验室安全检查项目表（26版与25版区别）</w:t>
      </w:r>
    </w:p>
    <w:p w14:paraId="1C8E049C">
      <w:pPr>
        <w:widowControl/>
        <w:spacing w:line="560" w:lineRule="exact"/>
        <w:jc w:val="left"/>
        <w:rPr>
          <w:rFonts w:hint="eastAsia" w:ascii="黑体" w:hAnsi="黑体" w:eastAsia="黑体" w:cs="宋体"/>
          <w:kern w:val="0"/>
          <w:sz w:val="28"/>
          <w:szCs w:val="28"/>
          <w:lang w:bidi="ar"/>
        </w:rPr>
      </w:pPr>
    </w:p>
    <w:p w14:paraId="68EFF791">
      <w:pPr>
        <w:widowControl/>
        <w:spacing w:line="560" w:lineRule="exact"/>
        <w:ind w:firstLine="560" w:firstLineChars="200"/>
        <w:jc w:val="left"/>
        <w:rPr>
          <w:rFonts w:ascii="黑体" w:hAnsi="黑体" w:eastAsia="黑体" w:cstheme="minorEastAsia"/>
          <w:sz w:val="28"/>
          <w:szCs w:val="28"/>
        </w:rPr>
      </w:pPr>
      <w:r>
        <w:rPr>
          <w:rFonts w:ascii="黑体" w:hAnsi="黑体" w:eastAsia="黑体" w:cs="宋体"/>
          <w:kern w:val="0"/>
          <w:sz w:val="28"/>
          <w:szCs w:val="28"/>
          <w:lang w:bidi="ar"/>
        </w:rPr>
        <w:t>一、结构与框架差异</w:t>
      </w:r>
    </w:p>
    <w:p w14:paraId="7D0660DB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1.章节编号与标题微调</w:t>
      </w:r>
    </w:p>
    <w:p w14:paraId="688BACA5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2025：9.1 危险化学品储存区</w:t>
      </w:r>
    </w:p>
    <w:p w14:paraId="5734C0B8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2026：9.1 危险化学品专用仓库，表述更规范、指向更明确</w:t>
      </w:r>
    </w:p>
    <w:p w14:paraId="322505FC">
      <w:pPr>
        <w:widowControl/>
        <w:spacing w:line="56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 条款序号完全一致（1–303条），无增删条目，仅文字表述、要求细节、标准引用优化。</w:t>
      </w:r>
    </w:p>
    <w:p w14:paraId="3E79D292">
      <w:pPr>
        <w:widowControl/>
        <w:spacing w:line="5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  <w:lang w:bidi="ar"/>
        </w:rPr>
      </w:pPr>
      <w:r>
        <w:rPr>
          <w:rFonts w:ascii="黑体" w:hAnsi="黑体" w:eastAsia="黑体" w:cs="宋体"/>
          <w:kern w:val="0"/>
          <w:sz w:val="28"/>
          <w:szCs w:val="28"/>
          <w:lang w:bidi="ar"/>
        </w:rPr>
        <w:t>二、核心条款差异（逐条）</w:t>
      </w:r>
    </w:p>
    <w:p w14:paraId="7B9B6ABA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1.责任体系</w:t>
      </w:r>
    </w:p>
    <w:p w14:paraId="3CC819A3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1.1.4 责任书</w:t>
      </w:r>
    </w:p>
    <w:p w14:paraId="0BDA874B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2025：现任学校领导与院系负责人签字</w:t>
      </w:r>
    </w:p>
    <w:p w14:paraId="4F3B9DE1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2026：每年签字盖章的安全责任书（强调年度续签）</w:t>
      </w:r>
    </w:p>
    <w:p w14:paraId="55ABF765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1.5 经费保障（2026新增细化描述）</w:t>
      </w:r>
    </w:p>
    <w:p w14:paraId="5FA3BA83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明确常规经费、专项经费、院系自筹经费三类预算与支出凭据要求</w:t>
      </w:r>
    </w:p>
    <w:p w14:paraId="116B02A9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1.6.1 专职安全员配置</w:t>
      </w:r>
    </w:p>
    <w:p w14:paraId="056FA137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2026：重要危险源定义更完整，列明：有毒有害/危气/病原微生物/辐射源/核材料/危化加工/强电强磁激光/特种设备等</w:t>
      </w:r>
    </w:p>
    <w:p w14:paraId="355A58FB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1.7.2 安全档案</w:t>
      </w:r>
    </w:p>
    <w:p w14:paraId="633CE9CE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2026：明确档案包含责任、制度、奖惩、培训、检查、整改、事故、专业安全等，要求分类科学、便于查找</w:t>
      </w:r>
    </w:p>
    <w:p w14:paraId="0FE37D7B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2 规章制度</w:t>
      </w:r>
    </w:p>
    <w:p w14:paraId="45D47282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2.1.1 管理制度要素</w:t>
      </w:r>
    </w:p>
    <w:p w14:paraId="79F662E4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2026：明确包含上位法依据、实验室范围、安全管理原则、组织架构、责任体系、奖惩、事故处理、安全文化</w:t>
      </w:r>
    </w:p>
    <w:p w14:paraId="71F7C086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2.2.1 管理办法/细则</w:t>
      </w:r>
    </w:p>
    <w:p w14:paraId="03610E1B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2026：强调可操作性、实际效用、及时修订、正式发文</w:t>
      </w:r>
    </w:p>
    <w:p w14:paraId="5E91351D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3 教育培训</w:t>
      </w:r>
    </w:p>
    <w:p w14:paraId="1575D5BD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3.1.1 必修课</w:t>
      </w:r>
    </w:p>
    <w:p w14:paraId="0774BB74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2026：明确有重要危险源院系必须开有学分必修课或纳入必修环节</w:t>
      </w:r>
    </w:p>
    <w:p w14:paraId="0C7869AD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3.1.4 安全考试</w:t>
      </w:r>
    </w:p>
    <w:p w14:paraId="568E3117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2026：明确考试系统/题库、全员参考、合格发证/留记录</w:t>
      </w:r>
    </w:p>
    <w:p w14:paraId="03C2888F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4 安全准入</w:t>
      </w:r>
    </w:p>
    <w:p w14:paraId="121B5B41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4.1.1/4.3.1 风险评估</w:t>
      </w:r>
    </w:p>
    <w:p w14:paraId="03FFC27F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2026：强调改变关键参数必须重新风险分析、审核通过方可实验</w:t>
      </w:r>
    </w:p>
    <w:p w14:paraId="527592C0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5 安全检查</w:t>
      </w:r>
    </w:p>
    <w:p w14:paraId="10C51CDC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5.1.3 分级分类管控</w:t>
      </w:r>
    </w:p>
    <w:p w14:paraId="70D47D15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2026：新增向教育、公安、生态环境、卫健、农业农村、市监、应急管理等部门报备要求</w:t>
      </w:r>
    </w:p>
    <w:p w14:paraId="1E4381CC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5.2.3 检查装备</w:t>
      </w:r>
    </w:p>
    <w:p w14:paraId="60120F69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2026：明确检查人员佩戴标识、照相器具、专业防护、辐射剂量计、VOC/声级/风速/电笔/万用表等计量用具</w:t>
      </w:r>
    </w:p>
    <w:p w14:paraId="5FB810EC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6 实验场所</w:t>
      </w:r>
    </w:p>
    <w:p w14:paraId="0F003A66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6.1.7 水电气管线</w:t>
      </w:r>
    </w:p>
    <w:p w14:paraId="799675EF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2026：强调先规划后施工、安全/功能/可维护/可扩展；实验室改造必须审批</w:t>
      </w:r>
    </w:p>
    <w:p w14:paraId="26E06E86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6.2.1 分区独立</w:t>
      </w:r>
    </w:p>
    <w:p w14:paraId="6BD7BF3C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2026：明确化学、生物、辐射、激光实验室必须毒理区与学习区分离</w:t>
      </w:r>
    </w:p>
    <w:p w14:paraId="7BE6DD15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7 安全设施</w:t>
      </w:r>
    </w:p>
    <w:p w14:paraId="3F58A7BF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7.2.2 应急喷淋</w:t>
      </w:r>
    </w:p>
    <w:p w14:paraId="116CECC5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2026：明确距离≤30m、总阀常开、喷淋头下方410mm无障碍物</w:t>
      </w:r>
    </w:p>
    <w:p w14:paraId="1522F3D1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7.2.3 洗眼装置</w:t>
      </w:r>
    </w:p>
    <w:p w14:paraId="3502CA10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2026：明确流量≥1.5L/min、水压适中、水流平稳</w:t>
      </w:r>
    </w:p>
    <w:p w14:paraId="7AE16F5A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7.3.1 通风柜</w:t>
      </w:r>
    </w:p>
    <w:p w14:paraId="069BC90C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2026：明确面风速0.35~0.75m/s、定期维护</w:t>
      </w:r>
    </w:p>
    <w:p w14:paraId="31201403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7.3.2 通风柜操作</w:t>
      </w:r>
    </w:p>
    <w:p w14:paraId="652BB196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2026：明确视窗开10–15cm、头不伸入、不留轻物堵风口、物品距门内≥15cm、不做试剂库、玻璃钢化</w:t>
      </w:r>
    </w:p>
    <w:p w14:paraId="274A2781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7.4.2 门禁监控</w:t>
      </w:r>
    </w:p>
    <w:p w14:paraId="78BCC03B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2026：明确视频存≥30天</w:t>
      </w:r>
    </w:p>
    <w:p w14:paraId="6654208E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8 基础安全</w:t>
      </w:r>
    </w:p>
    <w:p w14:paraId="79F358C2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8.3.1 危险实验双人值守</w:t>
      </w:r>
    </w:p>
    <w:p w14:paraId="12DBEA04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2026：新增改关键参数的危险实验，须负责人/安全员在场</w:t>
      </w:r>
    </w:p>
    <w:p w14:paraId="63CE7B0D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9 化学安全</w:t>
      </w:r>
    </w:p>
    <w:p w14:paraId="1F9062C3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9.2.2 管制类采购</w:t>
      </w:r>
    </w:p>
    <w:p w14:paraId="34FA3595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2026：明确不得私自从外单位获取/提供管制化学品</w:t>
      </w:r>
    </w:p>
    <w:p w14:paraId="5D93304F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9.3.3 存量限制</w:t>
      </w:r>
    </w:p>
    <w:p w14:paraId="69D9421D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2026：明确常年大量易燃易爆需泄漏报警、常排风或联动排风</w:t>
      </w:r>
    </w:p>
    <w:p w14:paraId="7DC895FD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9.3.5 存放要求</w:t>
      </w:r>
    </w:p>
    <w:p w14:paraId="48637D33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2026：明确不用破损玻璃器皿</w:t>
      </w:r>
    </w:p>
    <w:p w14:paraId="7D1D773A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9.4.2 危险工艺</w:t>
      </w:r>
    </w:p>
    <w:p w14:paraId="46500EB5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2026：新增锂电池研究区远离可燃物品</w:t>
      </w:r>
    </w:p>
    <w:p w14:paraId="53B66449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9.5 管制类（剧毒/易制爆/易制毒/麻醉品）</w:t>
      </w:r>
    </w:p>
    <w:p w14:paraId="3D88CFD6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2026：GB标准号完整列明（GB 17565、GA/T 73、GB 10409），防盗安全级别≥3级更明确账册保存期限：易制毒≥2年、易制爆≥1年、麻醉品≥5年更清晰</w:t>
      </w:r>
    </w:p>
    <w:p w14:paraId="362324D3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9.6.4 气体管路</w:t>
      </w:r>
    </w:p>
    <w:p w14:paraId="016AB15F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2026：明确多条管路须张贴管路图</w:t>
      </w:r>
    </w:p>
    <w:p w14:paraId="08E81C31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9.7 废弃物</w:t>
      </w:r>
    </w:p>
    <w:p w14:paraId="3AECAB91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2026：新增存储装置符合GB/T 41962、易燃废弃物室外存储尺寸要求、防火阀70℃</w:t>
      </w:r>
    </w:p>
    <w:p w14:paraId="0D6014DB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10生物安全</w:t>
      </w:r>
    </w:p>
    <w:p w14:paraId="1FDA4D71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10.1.1 备案</w:t>
      </w:r>
    </w:p>
    <w:p w14:paraId="1981261F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2026：明确BSL-1/2报设区的市卫健/农业农村部门备案</w:t>
      </w:r>
    </w:p>
    <w:p w14:paraId="7C9F0901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10.2.2 生物安全柜</w:t>
      </w:r>
    </w:p>
    <w:p w14:paraId="079C911F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2026：明确BSL-2以上配Ⅱ级生物安全柜、定期检测、B型不破坏气流</w:t>
      </w:r>
    </w:p>
    <w:p w14:paraId="3A070860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10.7 生物废物</w:t>
      </w:r>
    </w:p>
    <w:p w14:paraId="7CDAD5C8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2026：强调高致病性生物废物溯源追踪</w:t>
      </w:r>
    </w:p>
    <w:p w14:paraId="5CB20F8B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11 辐射安全</w:t>
      </w:r>
    </w:p>
    <w:p w14:paraId="470E63FD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11.1.2 人员考核</w:t>
      </w:r>
    </w:p>
    <w:p w14:paraId="3BC08288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2026：明确仅Ⅲ类射线装置可单位自行考核</w:t>
      </w:r>
    </w:p>
    <w:p w14:paraId="20A8C1C9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11.3.2 放射性废物</w:t>
      </w:r>
    </w:p>
    <w:p w14:paraId="542CFA17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2026：明确短半衰期核素放10个半衰期达标可按普通废物处理并留记录</w:t>
      </w:r>
    </w:p>
    <w:p w14:paraId="35D43990">
      <w:pPr>
        <w:spacing w:line="560" w:lineRule="exact"/>
        <w:ind w:firstLine="562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12 机电安全</w:t>
      </w:r>
    </w:p>
    <w:p w14:paraId="66785640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12.1.3 接地电阻</w:t>
      </w:r>
    </w:p>
    <w:p w14:paraId="12BBA835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2025：≤0.5Ω</w:t>
      </w:r>
    </w:p>
    <w:p w14:paraId="20050E68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2026：≤4Ω（更合理、符合现行规范）</w:t>
      </w:r>
    </w:p>
    <w:p w14:paraId="04BDB313">
      <w:pPr>
        <w:spacing w:line="560" w:lineRule="exact"/>
        <w:ind w:firstLine="560" w:firstLineChars="200"/>
        <w:rPr>
          <w:rFonts w:ascii="楷体" w:hAnsi="楷体" w:eastAsia="楷体" w:cstheme="minorEastAsia"/>
          <w:sz w:val="28"/>
          <w:szCs w:val="28"/>
        </w:rPr>
      </w:pPr>
      <w:r>
        <w:rPr>
          <w:rFonts w:hint="eastAsia" w:ascii="楷体" w:hAnsi="楷体" w:eastAsia="楷体" w:cstheme="minorEastAsia"/>
          <w:sz w:val="28"/>
          <w:szCs w:val="28"/>
        </w:rPr>
        <w:t>12.3.1 强电实验室</w:t>
      </w:r>
    </w:p>
    <w:p w14:paraId="44D4476B">
      <w:pPr>
        <w:spacing w:line="5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2026：新增残余电流泄放专用接地</w:t>
      </w:r>
    </w:p>
    <w:p w14:paraId="7490D0E4">
      <w:pPr>
        <w:spacing w:line="560" w:lineRule="exact"/>
        <w:ind w:firstLine="560" w:firstLineChars="200"/>
        <w:rPr>
          <w:sz w:val="28"/>
          <w:szCs w:val="28"/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062553"/>
      <w:docPartObj>
        <w:docPartGallery w:val="AutoText"/>
      </w:docPartObj>
    </w:sdtPr>
    <w:sdtContent>
      <w:p w14:paraId="6CC5C57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56CAD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13F3A"/>
    <w:rsid w:val="004B00AF"/>
    <w:rsid w:val="006E6414"/>
    <w:rsid w:val="009D2C03"/>
    <w:rsid w:val="00A43E63"/>
    <w:rsid w:val="00B53283"/>
    <w:rsid w:val="00C35BED"/>
    <w:rsid w:val="00CC38A0"/>
    <w:rsid w:val="00CC764D"/>
    <w:rsid w:val="00DD21B5"/>
    <w:rsid w:val="06D13F3A"/>
    <w:rsid w:val="1BAB04C0"/>
    <w:rsid w:val="352D676C"/>
    <w:rsid w:val="3C294597"/>
    <w:rsid w:val="59A23BC5"/>
    <w:rsid w:val="746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1322</Words>
  <Characters>1657</Characters>
  <Lines>12</Lines>
  <Paragraphs>3</Paragraphs>
  <TotalTime>15</TotalTime>
  <ScaleCrop>false</ScaleCrop>
  <LinksUpToDate>false</LinksUpToDate>
  <CharactersWithSpaces>1707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2026-05-06T10:26:00Z</dcterms:created>
  <dc:creator>.</dc:creator>
  <cp:lastModifiedBy>刘</cp:lastModifiedBy>
  <dcterms:modified xsi:type="dcterms:W3CDTF">2026-05-14T03:04:06Z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76B1E9D53EF54478B60F044D92AEE214_13</vt:lpwstr>
  </property>
  <property fmtid="{D5CDD505-2E9C-101B-9397-08002B2CF9AE}" pid="4" name="KSOTemplateDocerSaveRecord">
    <vt:lpwstr>eyJoZGlkIjoiZWU5YWMyMTU4ZWJlODg3NjVjNjNiMjQyMWJlOWE1NTAiLCJ1c2VySWQiOiIxMjc3MjAwMTg5In0=</vt:lpwstr>
  </property>
</Properties>
</file>